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57DC447B"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676A18">
        <w:rPr>
          <w:rFonts w:ascii="Arial" w:hAnsi="Arial" w:cs="Arial"/>
          <w:noProof w:val="0"/>
          <w:sz w:val="22"/>
        </w:rPr>
        <w:t>#88</w:t>
      </w:r>
      <w:r>
        <w:rPr>
          <w:rFonts w:ascii="Arial" w:hAnsi="Arial" w:cs="Arial"/>
          <w:noProof w:val="0"/>
          <w:sz w:val="22"/>
        </w:rPr>
        <w:tab/>
      </w:r>
      <w:r w:rsidR="00676A18">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CF3E5A" w:rsidRPr="00CF3E5A">
        <w:rPr>
          <w:rFonts w:ascii="Arial" w:hAnsi="Arial" w:cs="Arial"/>
          <w:noProof w:val="0"/>
          <w:sz w:val="22"/>
        </w:rPr>
        <w:t>R4-1810661</w:t>
      </w:r>
    </w:p>
    <w:p w14:paraId="6020DF7C" w14:textId="1F3C2227" w:rsidR="008A4A6F" w:rsidRPr="00676A18" w:rsidRDefault="00676A18" w:rsidP="00676A18">
      <w:pPr>
        <w:pStyle w:val="CRCoverPage"/>
        <w:tabs>
          <w:tab w:val="right" w:pos="9639"/>
        </w:tabs>
        <w:spacing w:after="0"/>
        <w:rPr>
          <w:rFonts w:ascii="Arial" w:hAnsi="Arial" w:cs="Arial"/>
          <w:b/>
          <w:sz w:val="22"/>
          <w:lang w:eastAsia="zh-CN"/>
        </w:rPr>
      </w:pPr>
      <w:r>
        <w:rPr>
          <w:rFonts w:ascii="Arial" w:eastAsia="宋体" w:hAnsi="Arial"/>
          <w:b/>
          <w:sz w:val="24"/>
          <w:lang w:eastAsia="zh-CN"/>
        </w:rPr>
        <w:t>Gothenburg, Sweden, 20</w:t>
      </w:r>
      <w:r w:rsidRPr="000F1902">
        <w:rPr>
          <w:rFonts w:ascii="Arial" w:eastAsia="宋体" w:hAnsi="Arial"/>
          <w:b/>
          <w:sz w:val="24"/>
          <w:lang w:eastAsia="zh-CN"/>
        </w:rPr>
        <w:t xml:space="preserve"> – 24 August 2018</w:t>
      </w:r>
      <w:bookmarkEnd w:id="0"/>
    </w:p>
    <w:p w14:paraId="682A84D7" w14:textId="70219E70"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A55D1F" w:rsidRPr="00A55D1F">
        <w:rPr>
          <w:rFonts w:ascii="Arial" w:hAnsi="Arial" w:cs="Arial"/>
          <w:sz w:val="24"/>
        </w:rPr>
        <w:t xml:space="preserve">Discussion on </w:t>
      </w:r>
      <w:r w:rsidR="00773880">
        <w:rPr>
          <w:rFonts w:ascii="Arial" w:hAnsi="Arial" w:cs="Arial"/>
          <w:sz w:val="24"/>
        </w:rPr>
        <w:t>Rx beam selection for RRM measurements</w:t>
      </w:r>
    </w:p>
    <w:p w14:paraId="4237226B" w14:textId="0059CFCC"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p>
    <w:p w14:paraId="58303571" w14:textId="7748A6F7"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47132F">
        <w:rPr>
          <w:rFonts w:ascii="Arial" w:hAnsi="Arial" w:cs="Arial"/>
          <w:sz w:val="24"/>
        </w:rPr>
        <w:t>7.11.4.1.4</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4B5E1DB8" w14:textId="3610977A" w:rsidR="008C7865" w:rsidRPr="008C7865" w:rsidRDefault="008C7865" w:rsidP="008C7865">
      <w:pPr>
        <w:jc w:val="both"/>
        <w:rPr>
          <w:rFonts w:eastAsia="MS Mincho"/>
          <w:lang w:eastAsia="ja-JP"/>
        </w:rPr>
      </w:pPr>
      <w:r>
        <w:rPr>
          <w:rFonts w:eastAsia="MS Mincho"/>
          <w:lang w:eastAsia="ja-JP"/>
        </w:rPr>
        <w:t>At</w:t>
      </w:r>
      <w:r w:rsidRPr="008C7865">
        <w:rPr>
          <w:rFonts w:eastAsia="MS Mincho"/>
          <w:lang w:eastAsia="ja-JP"/>
        </w:rPr>
        <w:t xml:space="preserve"> RAN1 </w:t>
      </w:r>
      <w:r>
        <w:rPr>
          <w:rFonts w:eastAsia="MS Mincho"/>
          <w:lang w:eastAsia="ja-JP"/>
        </w:rPr>
        <w:t>#</w:t>
      </w:r>
      <w:r w:rsidRPr="008C7865">
        <w:rPr>
          <w:rFonts w:eastAsia="MS Mincho"/>
          <w:lang w:eastAsia="ja-JP"/>
        </w:rPr>
        <w:t>92bis</w:t>
      </w:r>
      <w:r>
        <w:rPr>
          <w:rFonts w:eastAsia="MS Mincho"/>
          <w:lang w:eastAsia="ja-JP"/>
        </w:rPr>
        <w:t xml:space="preserve"> meeting a</w:t>
      </w:r>
      <w:r w:rsidRPr="008C7865">
        <w:rPr>
          <w:rFonts w:eastAsia="MS Mincho"/>
          <w:lang w:eastAsia="ja-JP"/>
        </w:rPr>
        <w:t xml:space="preserve"> LS </w:t>
      </w:r>
      <w:r>
        <w:rPr>
          <w:rFonts w:eastAsia="MS Mincho"/>
          <w:lang w:eastAsia="ja-JP"/>
        </w:rPr>
        <w:t xml:space="preserve">is sent </w:t>
      </w:r>
      <w:r w:rsidRPr="008C7865">
        <w:rPr>
          <w:rFonts w:eastAsia="MS Mincho"/>
          <w:lang w:eastAsia="ja-JP"/>
        </w:rPr>
        <w:t xml:space="preserve">to RAN4 </w:t>
      </w:r>
      <w:r>
        <w:rPr>
          <w:rFonts w:eastAsia="MS Mincho"/>
          <w:lang w:eastAsia="ja-JP"/>
        </w:rPr>
        <w:t xml:space="preserve">to </w:t>
      </w:r>
      <w:r w:rsidRPr="008C7865">
        <w:rPr>
          <w:rFonts w:eastAsia="MS Mincho"/>
          <w:lang w:eastAsia="ja-JP"/>
        </w:rPr>
        <w:t>ask</w:t>
      </w:r>
      <w:r>
        <w:rPr>
          <w:rFonts w:eastAsia="MS Mincho"/>
          <w:lang w:eastAsia="ja-JP"/>
        </w:rPr>
        <w:t xml:space="preserve"> </w:t>
      </w:r>
      <w:r w:rsidRPr="008C7865">
        <w:rPr>
          <w:rFonts w:eastAsia="MS Mincho"/>
          <w:lang w:eastAsia="ja-JP"/>
        </w:rPr>
        <w:t>RAN4</w:t>
      </w:r>
      <w:r>
        <w:rPr>
          <w:rFonts w:eastAsia="MS Mincho"/>
          <w:lang w:eastAsia="ja-JP"/>
        </w:rPr>
        <w:t>’s opinion on Rx beam selection for RRM measurements:</w:t>
      </w:r>
    </w:p>
    <w:tbl>
      <w:tblPr>
        <w:tblStyle w:val="ab"/>
        <w:tblW w:w="0" w:type="auto"/>
        <w:tblLook w:val="04A0" w:firstRow="1" w:lastRow="0" w:firstColumn="1" w:lastColumn="0" w:noHBand="0" w:noVBand="1"/>
      </w:tblPr>
      <w:tblGrid>
        <w:gridCol w:w="8296"/>
      </w:tblGrid>
      <w:tr w:rsidR="008C7865" w14:paraId="4539282B" w14:textId="77777777" w:rsidTr="008C7865">
        <w:tc>
          <w:tcPr>
            <w:tcW w:w="8296" w:type="dxa"/>
          </w:tcPr>
          <w:p w14:paraId="5DB68D79" w14:textId="77777777" w:rsidR="008C7865" w:rsidRDefault="008C7865" w:rsidP="008C7865">
            <w:pPr>
              <w:jc w:val="both"/>
              <w:rPr>
                <w:rFonts w:eastAsiaTheme="minorEastAsia"/>
              </w:rPr>
            </w:pPr>
            <w:r w:rsidRPr="008C7865">
              <w:rPr>
                <w:rFonts w:eastAsiaTheme="minorEastAsia"/>
                <w:highlight w:val="green"/>
              </w:rPr>
              <w:t xml:space="preserve">RAN1 </w:t>
            </w:r>
            <w:r w:rsidRPr="008C7865">
              <w:rPr>
                <w:rFonts w:eastAsiaTheme="minorEastAsia" w:hint="eastAsia"/>
                <w:highlight w:val="green"/>
              </w:rPr>
              <w:t>LS</w:t>
            </w:r>
            <w:r w:rsidRPr="008C7865">
              <w:rPr>
                <w:rFonts w:eastAsiaTheme="minorEastAsia"/>
                <w:highlight w:val="green"/>
              </w:rPr>
              <w:t xml:space="preserve"> R1-1805760</w:t>
            </w:r>
          </w:p>
          <w:p w14:paraId="66293FC7" w14:textId="77777777" w:rsidR="008C7865" w:rsidRDefault="008C7865" w:rsidP="008C7865">
            <w:pPr>
              <w:rPr>
                <w:rFonts w:ascii="Arial" w:hAnsi="Arial" w:cs="Arial"/>
              </w:rPr>
            </w:pPr>
            <w:r w:rsidRPr="002F3FEA">
              <w:rPr>
                <w:rFonts w:ascii="Arial" w:hAnsi="Arial" w:cs="Arial"/>
              </w:rPr>
              <w:t>RAN1 has discussed following proposals regarding Rx beam selection for RRM measurements in the context of requiring the UE to provide more stable measurements</w:t>
            </w:r>
            <w:r>
              <w:rPr>
                <w:rFonts w:ascii="Arial" w:hAnsi="Arial" w:cs="Arial"/>
              </w:rPr>
              <w:t xml:space="preserve">. </w:t>
            </w:r>
          </w:p>
          <w:p w14:paraId="57809EDE"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Measurement to be reported is the best among the measurements based on each RX beam in the selected set</w:t>
            </w:r>
          </w:p>
          <w:p w14:paraId="7C5B81DD"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Measurement to be reported shall be greater than average of measurements based on each RX beam in the selected set</w:t>
            </w:r>
          </w:p>
          <w:p w14:paraId="5D91E59B"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The selection of Rx beam set to perform measurement on carrier is left to the UE implementation with the limitation that the same Rx beam set is used to measure the same carrier</w:t>
            </w:r>
          </w:p>
          <w:p w14:paraId="5F1362D0" w14:textId="77777777" w:rsidR="008C7865" w:rsidRDefault="008C7865" w:rsidP="008C7865">
            <w:pPr>
              <w:rPr>
                <w:rFonts w:ascii="Arial" w:hAnsi="Arial" w:cs="Arial"/>
              </w:rPr>
            </w:pPr>
            <w:r>
              <w:rPr>
                <w:rFonts w:ascii="Arial" w:hAnsi="Arial" w:cs="Arial"/>
              </w:rPr>
              <w:t xml:space="preserve">RAN1 have not concluded on a specific proposal and </w:t>
            </w:r>
            <w:r w:rsidRPr="002F3FEA">
              <w:rPr>
                <w:rFonts w:ascii="Arial" w:hAnsi="Arial" w:cs="Arial"/>
              </w:rPr>
              <w:t xml:space="preserve">believes </w:t>
            </w:r>
            <w:r>
              <w:rPr>
                <w:rFonts w:ascii="Arial" w:hAnsi="Arial" w:cs="Arial"/>
              </w:rPr>
              <w:t xml:space="preserve">that </w:t>
            </w:r>
            <w:r w:rsidRPr="002F3FEA">
              <w:rPr>
                <w:rFonts w:ascii="Arial" w:hAnsi="Arial" w:cs="Arial"/>
              </w:rPr>
              <w:t>the selection and/or definition of the Rx beam for measurement should be determined by RAN4.</w:t>
            </w:r>
          </w:p>
          <w:p w14:paraId="1AA89335" w14:textId="77777777" w:rsidR="008C7865" w:rsidRDefault="008C7865" w:rsidP="008C7865">
            <w:pPr>
              <w:rPr>
                <w:rFonts w:ascii="Arial" w:hAnsi="Arial" w:cs="Arial"/>
              </w:rPr>
            </w:pPr>
            <w:r w:rsidRPr="002F3FEA">
              <w:rPr>
                <w:rFonts w:ascii="Arial" w:hAnsi="Arial" w:cs="Arial"/>
              </w:rPr>
              <w:t>The following are agreement</w:t>
            </w:r>
            <w:r>
              <w:rPr>
                <w:rFonts w:ascii="Arial" w:hAnsi="Arial" w:cs="Arial"/>
              </w:rPr>
              <w:t>s</w:t>
            </w:r>
            <w:r w:rsidRPr="002F3FEA">
              <w:rPr>
                <w:rFonts w:ascii="Arial" w:hAnsi="Arial" w:cs="Arial"/>
              </w:rPr>
              <w:t xml:space="preserve"> from RAN1 2017 Adhoc #3</w:t>
            </w:r>
            <w:r>
              <w:rPr>
                <w:rFonts w:ascii="Arial" w:hAnsi="Arial" w:cs="Arial"/>
              </w:rPr>
              <w:t xml:space="preserve"> that may be relevant for RAN4</w:t>
            </w:r>
            <w:r w:rsidRPr="002F3FEA">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8C7865" w:rsidRPr="00C04DD4" w14:paraId="27286F7B" w14:textId="77777777" w:rsidTr="003505EA">
              <w:tc>
                <w:tcPr>
                  <w:tcW w:w="10081" w:type="dxa"/>
                  <w:shd w:val="clear" w:color="auto" w:fill="auto"/>
                </w:tcPr>
                <w:p w14:paraId="50241A6A" w14:textId="77777777" w:rsidR="008C7865" w:rsidRPr="00594F77" w:rsidRDefault="008C7865" w:rsidP="008C7865">
                  <w:r w:rsidRPr="00C04DD4">
                    <w:rPr>
                      <w:b/>
                      <w:highlight w:val="green"/>
                      <w:u w:val="single"/>
                    </w:rPr>
                    <w:t>Agreements</w:t>
                  </w:r>
                  <w:r w:rsidRPr="00594F77">
                    <w:t>:</w:t>
                  </w:r>
                </w:p>
                <w:p w14:paraId="14163D43" w14:textId="77777777" w:rsidR="008C7865" w:rsidRPr="00594F77" w:rsidRDefault="008C7865" w:rsidP="008C7865">
                  <w:pPr>
                    <w:numPr>
                      <w:ilvl w:val="0"/>
                      <w:numId w:val="30"/>
                    </w:numPr>
                    <w:tabs>
                      <w:tab w:val="left" w:pos="1440"/>
                    </w:tabs>
                    <w:spacing w:after="0"/>
                  </w:pPr>
                  <w:r w:rsidRPr="00594F77">
                    <w:t>For a SS-RSRQ measurement, the same RX beam shall be applied between RSSI measurement and RSRP measurement</w:t>
                  </w:r>
                </w:p>
                <w:p w14:paraId="3438E445" w14:textId="77777777" w:rsidR="008C7865" w:rsidRPr="00594F77" w:rsidRDefault="008C7865" w:rsidP="008C7865">
                  <w:pPr>
                    <w:numPr>
                      <w:ilvl w:val="0"/>
                      <w:numId w:val="30"/>
                    </w:numPr>
                    <w:tabs>
                      <w:tab w:val="left" w:pos="1440"/>
                    </w:tabs>
                    <w:spacing w:after="0"/>
                  </w:pPr>
                  <w:r w:rsidRPr="00594F77">
                    <w:t>For a CSI-RSRQ measurement, the same RX beam shall be applied between RSSI measurement and RSRP measurement</w:t>
                  </w:r>
                </w:p>
                <w:p w14:paraId="0599F600" w14:textId="77777777" w:rsidR="008C7865" w:rsidRPr="00594F77" w:rsidRDefault="008C7865" w:rsidP="008C7865">
                  <w:pPr>
                    <w:numPr>
                      <w:ilvl w:val="0"/>
                      <w:numId w:val="30"/>
                    </w:numPr>
                    <w:tabs>
                      <w:tab w:val="left" w:pos="1440"/>
                    </w:tabs>
                    <w:spacing w:after="0"/>
                  </w:pPr>
                  <w:r w:rsidRPr="00594F77">
                    <w:t>It is up to UE implementation how to select a set of RX beams to perform RRM measurement on a carrier</w:t>
                  </w:r>
                </w:p>
                <w:p w14:paraId="7E7F03AF" w14:textId="77777777" w:rsidR="008C7865" w:rsidRPr="00594F77" w:rsidRDefault="008C7865" w:rsidP="008C7865">
                  <w:pPr>
                    <w:numPr>
                      <w:ilvl w:val="1"/>
                      <w:numId w:val="30"/>
                    </w:numPr>
                    <w:tabs>
                      <w:tab w:val="left" w:pos="1440"/>
                    </w:tabs>
                    <w:spacing w:after="0"/>
                  </w:pPr>
                  <w:r w:rsidRPr="00594F77">
                    <w:t>Different sets of RX beams can be used in measurements based on different measurement objects</w:t>
                  </w:r>
                </w:p>
                <w:p w14:paraId="69BD5EC9" w14:textId="77777777" w:rsidR="008C7865" w:rsidRPr="00594F77" w:rsidRDefault="008C7865" w:rsidP="008C7865">
                  <w:pPr>
                    <w:numPr>
                      <w:ilvl w:val="0"/>
                      <w:numId w:val="30"/>
                    </w:numPr>
                    <w:tabs>
                      <w:tab w:val="left" w:pos="1440"/>
                    </w:tabs>
                    <w:spacing w:after="0"/>
                  </w:pPr>
                  <w:r w:rsidRPr="00594F77">
                    <w:t>Same set of RX beams shall be used in measurement of each TX beam based on a measurement object</w:t>
                  </w:r>
                </w:p>
                <w:p w14:paraId="20EA3BEF" w14:textId="77777777" w:rsidR="008C7865" w:rsidRPr="00614499" w:rsidRDefault="008C7865" w:rsidP="008C7865">
                  <w:pPr>
                    <w:numPr>
                      <w:ilvl w:val="0"/>
                      <w:numId w:val="30"/>
                    </w:numPr>
                    <w:tabs>
                      <w:tab w:val="left" w:pos="1440"/>
                    </w:tabs>
                    <w:spacing w:after="0"/>
                  </w:pPr>
                  <w:r w:rsidRPr="00614499">
                    <w:t>FFS</w:t>
                  </w:r>
                </w:p>
                <w:p w14:paraId="5509FD6A" w14:textId="77777777" w:rsidR="008C7865" w:rsidRPr="00614499" w:rsidRDefault="008C7865" w:rsidP="008C7865">
                  <w:pPr>
                    <w:numPr>
                      <w:ilvl w:val="1"/>
                      <w:numId w:val="30"/>
                    </w:numPr>
                    <w:tabs>
                      <w:tab w:val="left" w:pos="1440"/>
                    </w:tabs>
                    <w:spacing w:after="0"/>
                  </w:pPr>
                  <w:r w:rsidRPr="00614499">
                    <w:t>Alt.1: Measurement to be reported shall be greater than average of measurements based on each RX beam in the selected set</w:t>
                  </w:r>
                </w:p>
                <w:p w14:paraId="7B4BB12F" w14:textId="77777777" w:rsidR="008C7865" w:rsidRPr="00614499" w:rsidRDefault="008C7865" w:rsidP="008C7865">
                  <w:pPr>
                    <w:numPr>
                      <w:ilvl w:val="1"/>
                      <w:numId w:val="30"/>
                    </w:numPr>
                    <w:tabs>
                      <w:tab w:val="left" w:pos="1440"/>
                    </w:tabs>
                    <w:spacing w:after="0"/>
                  </w:pPr>
                  <w:r w:rsidRPr="00614499">
                    <w:lastRenderedPageBreak/>
                    <w:t>Alt.2: Measurement to be reported shall be the best among measurements based on each RX beam in the selected set</w:t>
                  </w:r>
                </w:p>
                <w:p w14:paraId="21D94493" w14:textId="77777777" w:rsidR="008C7865" w:rsidRPr="003C19A9" w:rsidRDefault="008C7865" w:rsidP="008C7865">
                  <w:pPr>
                    <w:numPr>
                      <w:ilvl w:val="1"/>
                      <w:numId w:val="30"/>
                    </w:numPr>
                    <w:tabs>
                      <w:tab w:val="left" w:pos="1440"/>
                    </w:tabs>
                    <w:spacing w:after="0"/>
                  </w:pPr>
                  <w:r w:rsidRPr="00614499">
                    <w:t>Other alternatives are not precluded</w:t>
                  </w:r>
                </w:p>
              </w:tc>
            </w:tr>
          </w:tbl>
          <w:p w14:paraId="572BC533" w14:textId="769A1657" w:rsidR="008C7865" w:rsidRPr="008C7865" w:rsidRDefault="008C7865" w:rsidP="008C7865">
            <w:pPr>
              <w:spacing w:after="120"/>
              <w:ind w:left="1134" w:hanging="1134"/>
              <w:jc w:val="both"/>
              <w:rPr>
                <w:rFonts w:ascii="Arial" w:hAnsi="Arial" w:cs="Arial"/>
              </w:rPr>
            </w:pPr>
            <w:r>
              <w:rPr>
                <w:rFonts w:ascii="Arial" w:hAnsi="Arial" w:cs="Arial"/>
              </w:rPr>
              <w:lastRenderedPageBreak/>
              <w:t>RAN1 would like kindly ask RAN4 to consider the above in their further work.</w:t>
            </w:r>
          </w:p>
        </w:tc>
      </w:tr>
    </w:tbl>
    <w:p w14:paraId="6173691F" w14:textId="22BBB2DE" w:rsidR="008C7865" w:rsidRPr="008C7865" w:rsidRDefault="008C7865" w:rsidP="008C7865">
      <w:pPr>
        <w:jc w:val="both"/>
        <w:rPr>
          <w:rFonts w:eastAsia="MS Mincho"/>
          <w:lang w:eastAsia="ja-JP"/>
        </w:rPr>
      </w:pPr>
      <w:r>
        <w:rPr>
          <w:rFonts w:eastAsia="MS Mincho"/>
          <w:lang w:eastAsia="ja-JP"/>
        </w:rPr>
        <w:lastRenderedPageBreak/>
        <w:t>Companies has discussed this topic at</w:t>
      </w:r>
      <w:r w:rsidRPr="008C7865">
        <w:rPr>
          <w:rFonts w:eastAsia="MS Mincho"/>
          <w:lang w:eastAsia="ja-JP"/>
        </w:rPr>
        <w:t xml:space="preserve"> RAN4 #87</w:t>
      </w:r>
      <w:r>
        <w:rPr>
          <w:rFonts w:eastAsia="MS Mincho"/>
          <w:lang w:eastAsia="ja-JP"/>
        </w:rPr>
        <w:t>. However, no agreements are reached.</w:t>
      </w:r>
      <w:r w:rsidRPr="008C7865">
        <w:rPr>
          <w:rFonts w:eastAsia="MS Mincho"/>
          <w:lang w:eastAsia="ja-JP"/>
        </w:rPr>
        <w:t xml:space="preserve"> </w:t>
      </w:r>
      <w:r>
        <w:rPr>
          <w:rFonts w:eastAsia="MS Mincho"/>
          <w:lang w:eastAsia="ja-JP"/>
        </w:rPr>
        <w:t xml:space="preserve">So in this contribution </w:t>
      </w:r>
      <w:r w:rsidRPr="008C7865">
        <w:rPr>
          <w:rFonts w:eastAsia="MS Mincho"/>
          <w:lang w:eastAsia="ja-JP"/>
        </w:rPr>
        <w:t xml:space="preserve">we </w:t>
      </w:r>
      <w:r>
        <w:rPr>
          <w:rFonts w:eastAsia="MS Mincho"/>
          <w:lang w:eastAsia="ja-JP"/>
        </w:rPr>
        <w:t xml:space="preserve">continue to </w:t>
      </w:r>
      <w:r w:rsidRPr="008C7865">
        <w:rPr>
          <w:rFonts w:eastAsia="MS Mincho"/>
          <w:lang w:eastAsia="ja-JP"/>
        </w:rPr>
        <w:t>dis</w:t>
      </w:r>
      <w:r>
        <w:rPr>
          <w:rFonts w:eastAsia="MS Mincho"/>
          <w:lang w:eastAsia="ja-JP"/>
        </w:rPr>
        <w:t>cuss this issue.</w:t>
      </w:r>
    </w:p>
    <w:p w14:paraId="092461EB" w14:textId="7623775A" w:rsidR="00945091" w:rsidRPr="00D83FD1" w:rsidRDefault="008C7865" w:rsidP="00703A8A">
      <w:pPr>
        <w:pStyle w:val="1"/>
        <w:jc w:val="both"/>
        <w:rPr>
          <w:rFonts w:ascii="Arial" w:eastAsiaTheme="minorEastAsia" w:hAnsi="Arial" w:cs="Arial"/>
          <w:lang w:val="en-US" w:eastAsia="zh-CN"/>
        </w:rPr>
      </w:pPr>
      <w:r>
        <w:rPr>
          <w:rFonts w:ascii="Arial" w:eastAsiaTheme="minorEastAsia" w:hAnsi="Arial" w:cs="Arial"/>
          <w:lang w:val="en-US" w:eastAsia="zh-CN"/>
        </w:rPr>
        <w:t>Discussion on Selecting Rx beams for RRM measurements.</w:t>
      </w:r>
    </w:p>
    <w:p w14:paraId="172E75C4" w14:textId="38FD4768" w:rsidR="00341F65" w:rsidRDefault="008C7865" w:rsidP="00342896">
      <w:pPr>
        <w:jc w:val="both"/>
        <w:rPr>
          <w:rFonts w:eastAsia="MS Mincho"/>
          <w:lang w:eastAsia="ja-JP"/>
        </w:rPr>
      </w:pPr>
      <w:r w:rsidRPr="008C7865">
        <w:rPr>
          <w:rFonts w:eastAsia="MS Mincho"/>
          <w:lang w:eastAsia="ja-JP"/>
        </w:rPr>
        <w:t xml:space="preserve">The main concern in </w:t>
      </w:r>
      <w:r w:rsidR="00341F65">
        <w:rPr>
          <w:rFonts w:eastAsia="MS Mincho"/>
          <w:lang w:eastAsia="ja-JP"/>
        </w:rPr>
        <w:t xml:space="preserve">RAN1’s </w:t>
      </w:r>
      <w:r w:rsidRPr="008C7865">
        <w:rPr>
          <w:rFonts w:eastAsia="MS Mincho"/>
          <w:lang w:eastAsia="ja-JP"/>
        </w:rPr>
        <w:t>discussion is how to ensure the stability of the measu</w:t>
      </w:r>
      <w:r w:rsidR="00341F65">
        <w:rPr>
          <w:rFonts w:eastAsia="MS Mincho"/>
          <w:lang w:eastAsia="ja-JP"/>
        </w:rPr>
        <w:t>rement results. In our opinion, deriving measurement result based on the average</w:t>
      </w:r>
      <w:r w:rsidR="00341F65" w:rsidRPr="00341F65">
        <w:rPr>
          <w:rFonts w:eastAsia="MS Mincho"/>
          <w:lang w:eastAsia="ja-JP"/>
        </w:rPr>
        <w:t xml:space="preserve"> of measurements based on each RX beam in the selected set </w:t>
      </w:r>
      <w:r w:rsidR="00341F65">
        <w:rPr>
          <w:rFonts w:eastAsia="MS Mincho"/>
          <w:lang w:eastAsia="ja-JP"/>
        </w:rPr>
        <w:t>may be more n</w:t>
      </w:r>
      <w:r w:rsidR="00341F65" w:rsidRPr="00341F65">
        <w:rPr>
          <w:rFonts w:eastAsia="MS Mincho"/>
          <w:lang w:eastAsia="ja-JP"/>
        </w:rPr>
        <w:t xml:space="preserve">umerically </w:t>
      </w:r>
      <w:r w:rsidR="00341F65">
        <w:rPr>
          <w:rFonts w:eastAsia="MS Mincho"/>
          <w:lang w:eastAsia="ja-JP"/>
        </w:rPr>
        <w:t xml:space="preserve">stable but cannot reflect the real channel </w:t>
      </w:r>
      <w:r w:rsidR="00341F65" w:rsidRPr="00341F65">
        <w:rPr>
          <w:rFonts w:eastAsia="MS Mincho"/>
          <w:lang w:eastAsia="ja-JP"/>
        </w:rPr>
        <w:t>quality</w:t>
      </w:r>
      <w:r w:rsidR="00341F65">
        <w:rPr>
          <w:rFonts w:eastAsia="MS Mincho"/>
          <w:lang w:eastAsia="ja-JP"/>
        </w:rPr>
        <w:t xml:space="preserve"> between NW and UE</w:t>
      </w:r>
      <w:r w:rsidRPr="008C7865">
        <w:rPr>
          <w:rFonts w:eastAsia="MS Mincho"/>
          <w:lang w:eastAsia="ja-JP"/>
        </w:rPr>
        <w:t xml:space="preserve">. </w:t>
      </w:r>
      <w:r w:rsidR="00341F65">
        <w:rPr>
          <w:rFonts w:eastAsia="MS Mincho"/>
          <w:lang w:eastAsia="ja-JP"/>
        </w:rPr>
        <w:t xml:space="preserve">In RAN4’s discussion on RRM measurement delay requirements the </w:t>
      </w:r>
      <w:r w:rsidRPr="008C7865">
        <w:rPr>
          <w:rFonts w:eastAsia="MS Mincho"/>
          <w:lang w:eastAsia="ja-JP"/>
        </w:rPr>
        <w:t xml:space="preserve">impact of Rx beam sweeping has been taken into account. </w:t>
      </w:r>
      <w:r w:rsidR="00341F65">
        <w:rPr>
          <w:rFonts w:eastAsia="MS Mincho"/>
          <w:lang w:eastAsia="ja-JP"/>
        </w:rPr>
        <w:t xml:space="preserve">To be more specific, </w:t>
      </w:r>
      <w:r w:rsidR="00C069E0">
        <w:rPr>
          <w:rFonts w:eastAsia="MS Mincho"/>
          <w:lang w:eastAsia="ja-JP"/>
        </w:rPr>
        <w:t xml:space="preserve">PSS/SSS sync time, SSB index </w:t>
      </w:r>
      <w:r w:rsidR="00342896" w:rsidRPr="008C7865">
        <w:rPr>
          <w:rFonts w:eastAsia="MS Mincho"/>
          <w:lang w:eastAsia="ja-JP"/>
        </w:rPr>
        <w:t>acquisition</w:t>
      </w:r>
      <w:r w:rsidR="00C069E0">
        <w:rPr>
          <w:rFonts w:eastAsia="MS Mincho"/>
          <w:lang w:eastAsia="ja-JP"/>
        </w:rPr>
        <w:t xml:space="preserve"> time and measurement period in FR2 shall be scaled by </w:t>
      </w:r>
      <w:r w:rsidR="00342896">
        <w:rPr>
          <w:rFonts w:eastAsia="MS Mincho"/>
          <w:lang w:eastAsia="ja-JP"/>
        </w:rPr>
        <w:t xml:space="preserve">Rx beam scaling </w:t>
      </w:r>
      <w:r w:rsidR="00C069E0">
        <w:rPr>
          <w:rFonts w:eastAsia="MS Mincho"/>
          <w:lang w:eastAsia="ja-JP"/>
        </w:rPr>
        <w:t>factor N1,</w:t>
      </w:r>
      <w:r w:rsidR="00342896">
        <w:rPr>
          <w:rFonts w:eastAsia="MS Mincho"/>
          <w:lang w:eastAsia="ja-JP"/>
        </w:rPr>
        <w:t xml:space="preserve"> </w:t>
      </w:r>
      <w:r w:rsidR="00C069E0">
        <w:rPr>
          <w:rFonts w:eastAsia="MS Mincho"/>
          <w:lang w:eastAsia="ja-JP"/>
        </w:rPr>
        <w:t xml:space="preserve">N2 and N3 respectively. </w:t>
      </w:r>
    </w:p>
    <w:tbl>
      <w:tblPr>
        <w:tblW w:w="0" w:type="auto"/>
        <w:tblCellMar>
          <w:left w:w="0" w:type="dxa"/>
          <w:right w:w="0" w:type="dxa"/>
        </w:tblCellMar>
        <w:tblLook w:val="0420" w:firstRow="1" w:lastRow="0" w:firstColumn="0" w:lastColumn="0" w:noHBand="0" w:noVBand="1"/>
      </w:tblPr>
      <w:tblGrid>
        <w:gridCol w:w="1557"/>
        <w:gridCol w:w="1499"/>
        <w:gridCol w:w="5230"/>
      </w:tblGrid>
      <w:tr w:rsidR="00C069E0" w:rsidRPr="00C069E0" w14:paraId="2AE4E80E" w14:textId="77777777" w:rsidTr="00C069E0">
        <w:trPr>
          <w:trHeight w:val="137"/>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0B1021"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A03382" w14:textId="77777777" w:rsidR="00C069E0" w:rsidRPr="00C069E0" w:rsidRDefault="00C069E0" w:rsidP="00C069E0">
            <w:pPr>
              <w:jc w:val="center"/>
              <w:rPr>
                <w:rFonts w:eastAsia="MS Mincho"/>
                <w:sz w:val="16"/>
                <w:lang w:eastAsia="ja-JP"/>
              </w:rPr>
            </w:pPr>
            <w:r w:rsidRPr="00C069E0">
              <w:rPr>
                <w:rFonts w:eastAsia="MS Mincho" w:hint="eastAsia"/>
                <w:sz w:val="16"/>
                <w:lang w:eastAsia="ja-JP"/>
              </w:rPr>
              <w:t>FR2</w:t>
            </w:r>
          </w:p>
        </w:tc>
      </w:tr>
      <w:tr w:rsidR="00C069E0" w:rsidRPr="00C069E0" w14:paraId="494FFDC6" w14:textId="77777777" w:rsidTr="00C069E0">
        <w:trPr>
          <w:trHeight w:val="48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A73528" w14:textId="33680BA7" w:rsidR="00C069E0" w:rsidRPr="00C069E0" w:rsidRDefault="00C069E0" w:rsidP="00C069E0">
            <w:pPr>
              <w:jc w:val="both"/>
              <w:rPr>
                <w:rFonts w:eastAsia="MS Mincho"/>
                <w:sz w:val="16"/>
                <w:lang w:eastAsia="ja-JP"/>
              </w:rPr>
            </w:pPr>
            <m:oMathPara>
              <m:oMathParaPr>
                <m:jc m:val="centerGroup"/>
              </m:oMathParaPr>
              <m:oMath>
                <m:r>
                  <m:rPr>
                    <m:sty m:val="p"/>
                  </m:rPr>
                  <w:rPr>
                    <w:rFonts w:ascii="Cambria Math" w:eastAsia="MS Mincho" w:hAnsi="Cambria Math"/>
                    <w:sz w:val="16"/>
                    <w:lang w:eastAsia="ja-JP"/>
                  </w:rPr>
                  <m:t>No DRX</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AF11BA" w14:textId="78AAE515" w:rsidR="00C069E0" w:rsidRPr="00C069E0" w:rsidRDefault="007B4B8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PSS/SSS_sync</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D6A9F" w14:textId="73739A78" w:rsidR="00C069E0" w:rsidRPr="00C069E0" w:rsidRDefault="007B4B8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600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1</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SMTC period</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7B3140D0"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C76E9F"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B98F6" w14:textId="7D458872" w:rsidR="00C069E0" w:rsidRPr="00C069E0" w:rsidRDefault="007B4B8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SSB_time_index</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77F651" w14:textId="2F392878" w:rsidR="00C069E0" w:rsidRPr="00C069E0" w:rsidRDefault="007B4B8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200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2</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SMTC period</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23957130" w14:textId="77777777" w:rsidTr="00C069E0">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905F07"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9A65EF" w14:textId="4D7C2A5D" w:rsidR="00C069E0" w:rsidRPr="00C069E0" w:rsidRDefault="007B4B8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measurement_period</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559DD9" w14:textId="6C3BA1FD" w:rsidR="00C069E0" w:rsidRPr="00C069E0" w:rsidRDefault="007B4B8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400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3</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SMTC period</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1475503B" w14:textId="77777777" w:rsidTr="00C069E0">
        <w:trPr>
          <w:trHeight w:val="261"/>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2412BC" w14:textId="5D3EACB3" w:rsidR="00C069E0" w:rsidRPr="00C069E0" w:rsidRDefault="00C069E0" w:rsidP="00C069E0">
            <w:pPr>
              <w:jc w:val="both"/>
              <w:rPr>
                <w:rFonts w:eastAsia="MS Mincho"/>
                <w:sz w:val="16"/>
                <w:lang w:eastAsia="ja-JP"/>
              </w:rPr>
            </w:pPr>
            <m:oMathPara>
              <m:oMathParaPr>
                <m:jc m:val="centerGroup"/>
              </m:oMathParaPr>
              <m:oMath>
                <m:r>
                  <m:rPr>
                    <m:sty m:val="p"/>
                  </m:rPr>
                  <w:rPr>
                    <w:rFonts w:ascii="Cambria Math" w:eastAsia="MS Mincho" w:hAnsi="Cambria Math"/>
                    <w:sz w:val="16"/>
                    <w:lang w:eastAsia="ja-JP"/>
                  </w:rPr>
                  <m:t>DRX cycle</m:t>
                </m:r>
                <m:r>
                  <w:rPr>
                    <w:rFonts w:ascii="Cambria Math" w:eastAsia="MS Mincho" w:hAnsi="Cambria Math"/>
                    <w:sz w:val="16"/>
                    <w:lang w:eastAsia="ja-JP"/>
                  </w:rPr>
                  <m:t>≤</m:t>
                </m:r>
                <m:r>
                  <m:rPr>
                    <m:sty m:val="p"/>
                  </m:rPr>
                  <w:rPr>
                    <w:rFonts w:ascii="Cambria Math" w:eastAsia="MS Mincho" w:hAnsi="Cambria Math"/>
                    <w:sz w:val="16"/>
                    <w:lang w:eastAsia="ja-JP"/>
                  </w:rPr>
                  <m:t> 320ms</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EF7708" w14:textId="5F48247D" w:rsidR="00C069E0" w:rsidRPr="00C069E0" w:rsidRDefault="007B4B8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PSS/SSS_sync</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4EFE0E" w14:textId="240CA4D3" w:rsidR="00C069E0" w:rsidRPr="00C069E0" w:rsidRDefault="007B4B8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600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mis</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1</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max</m:t>
                        </m:r>
                        <m:d>
                          <m:dPr>
                            <m:ctrlPr>
                              <w:rPr>
                                <w:rFonts w:ascii="Cambria Math" w:eastAsia="MS Mincho" w:hAnsi="Cambria Math"/>
                                <w:i/>
                                <w:iCs/>
                                <w:sz w:val="16"/>
                                <w:lang w:eastAsia="ja-JP"/>
                              </w:rPr>
                            </m:ctrlPr>
                          </m:dPr>
                          <m:e>
                            <m:r>
                              <m:rPr>
                                <m:sty m:val="p"/>
                              </m:rPr>
                              <w:rPr>
                                <w:rFonts w:ascii="Cambria Math" w:eastAsia="MS Mincho" w:hAnsi="Cambria Math"/>
                                <w:sz w:val="16"/>
                                <w:lang w:eastAsia="ja-JP"/>
                              </w:rPr>
                              <m:t>DRX cycle, SMTC period</m:t>
                            </m:r>
                          </m:e>
                        </m:d>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1FCF95D8"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93A5B2"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489BB3" w14:textId="60856B9B" w:rsidR="00C069E0" w:rsidRPr="00C069E0" w:rsidRDefault="007B4B8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SSB_time_index</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132717" w14:textId="2893AB1B" w:rsidR="00C069E0" w:rsidRPr="00C069E0" w:rsidRDefault="007B4B8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200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mis</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2</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max</m:t>
                        </m:r>
                        <m:d>
                          <m:dPr>
                            <m:ctrlPr>
                              <w:rPr>
                                <w:rFonts w:ascii="Cambria Math" w:eastAsia="MS Mincho" w:hAnsi="Cambria Math"/>
                                <w:i/>
                                <w:iCs/>
                                <w:sz w:val="16"/>
                                <w:lang w:eastAsia="ja-JP"/>
                              </w:rPr>
                            </m:ctrlPr>
                          </m:dPr>
                          <m:e>
                            <m:r>
                              <m:rPr>
                                <m:sty m:val="p"/>
                              </m:rPr>
                              <w:rPr>
                                <w:rFonts w:ascii="Cambria Math" w:eastAsia="MS Mincho" w:hAnsi="Cambria Math"/>
                                <w:sz w:val="16"/>
                                <w:lang w:eastAsia="ja-JP"/>
                              </w:rPr>
                              <m:t>DRX cycle, SMTC period</m:t>
                            </m:r>
                          </m:e>
                        </m:d>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69DFBECF"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B435F0"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63A6B" w14:textId="5653FF99" w:rsidR="00C069E0" w:rsidRPr="00C069E0" w:rsidRDefault="007B4B8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measurement_period</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E7922D" w14:textId="4186F46E" w:rsidR="00C069E0" w:rsidRPr="00C069E0" w:rsidRDefault="007B4B8D" w:rsidP="00C069E0">
            <w:pPr>
              <w:jc w:val="both"/>
              <w:rPr>
                <w:rFonts w:eastAsia="MS Mincho"/>
                <w:sz w:val="16"/>
                <w:lang w:eastAsia="ja-JP"/>
              </w:rPr>
            </w:pPr>
            <m:oMathPara>
              <m:oMathParaPr>
                <m:jc m:val="centerGroup"/>
              </m:oMathParaPr>
              <m:oMath>
                <m:func>
                  <m:funcPr>
                    <m:ctrlPr>
                      <w:rPr>
                        <w:rFonts w:ascii="Cambria Math" w:eastAsia="MS Mincho" w:hAnsi="Cambria Math"/>
                        <w:i/>
                        <w:iCs/>
                        <w:sz w:val="16"/>
                        <w:lang w:eastAsia="ja-JP"/>
                      </w:rPr>
                    </m:ctrlPr>
                  </m:funcPr>
                  <m:fName>
                    <m:r>
                      <m:rPr>
                        <m:sty m:val="p"/>
                      </m:rPr>
                      <w:rPr>
                        <w:rFonts w:ascii="Cambria Math" w:eastAsia="MS Mincho" w:hAnsi="Cambria Math"/>
                        <w:sz w:val="16"/>
                        <w:lang w:eastAsia="ja-JP"/>
                      </w:rPr>
                      <m:t>max</m:t>
                    </m:r>
                  </m:fName>
                  <m:e>
                    <m:d>
                      <m:dPr>
                        <m:ctrlPr>
                          <w:rPr>
                            <w:rFonts w:ascii="Cambria Math" w:eastAsia="MS Mincho" w:hAnsi="Cambria Math"/>
                            <w:i/>
                            <w:iCs/>
                            <w:sz w:val="16"/>
                            <w:lang w:eastAsia="ja-JP"/>
                          </w:rPr>
                        </m:ctrlPr>
                      </m:dPr>
                      <m:e>
                        <m:r>
                          <w:rPr>
                            <w:rFonts w:ascii="Cambria Math" w:eastAsia="MS Mincho" w:hAnsi="Cambria Math"/>
                            <w:sz w:val="16"/>
                            <w:lang w:eastAsia="ja-JP"/>
                          </w:rPr>
                          <m:t>400</m:t>
                        </m:r>
                        <m:r>
                          <m:rPr>
                            <m:sty m:val="p"/>
                          </m:rPr>
                          <w:rPr>
                            <w:rFonts w:ascii="Cambria Math" w:eastAsia="MS Mincho" w:hAnsi="Cambria Math"/>
                            <w:sz w:val="16"/>
                            <w:lang w:eastAsia="ja-JP"/>
                          </w:rPr>
                          <m:t>ms</m:t>
                        </m:r>
                        <m:r>
                          <w:rPr>
                            <w:rFonts w:ascii="Cambria Math" w:eastAsia="MS Mincho" w:hAnsi="Cambria Math"/>
                            <w:sz w:val="16"/>
                            <w:lang w:eastAsia="ja-JP"/>
                          </w:rPr>
                          <m:t>,</m:t>
                        </m:r>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mis</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3</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max</m:t>
                        </m:r>
                        <m:d>
                          <m:dPr>
                            <m:ctrlPr>
                              <w:rPr>
                                <w:rFonts w:ascii="Cambria Math" w:eastAsia="MS Mincho" w:hAnsi="Cambria Math"/>
                                <w:i/>
                                <w:iCs/>
                                <w:sz w:val="16"/>
                                <w:lang w:eastAsia="ja-JP"/>
                              </w:rPr>
                            </m:ctrlPr>
                          </m:dPr>
                          <m:e>
                            <m:r>
                              <m:rPr>
                                <m:sty m:val="p"/>
                              </m:rPr>
                              <w:rPr>
                                <w:rFonts w:ascii="Cambria Math" w:eastAsia="MS Mincho" w:hAnsi="Cambria Math"/>
                                <w:sz w:val="16"/>
                                <w:lang w:eastAsia="ja-JP"/>
                              </w:rPr>
                              <m:t>DRX cycle, SMTC period</m:t>
                            </m:r>
                          </m:e>
                        </m:d>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e>
                    </m:d>
                  </m:e>
                </m:func>
              </m:oMath>
            </m:oMathPara>
          </w:p>
        </w:tc>
      </w:tr>
      <w:tr w:rsidR="00C069E0" w:rsidRPr="00C069E0" w14:paraId="11B831C8" w14:textId="77777777" w:rsidTr="00C069E0">
        <w:trPr>
          <w:trHeight w:val="48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A7EBB5" w14:textId="70CD1C2B" w:rsidR="00C069E0" w:rsidRPr="00C069E0" w:rsidRDefault="00C069E0" w:rsidP="00C069E0">
            <w:pPr>
              <w:jc w:val="both"/>
              <w:rPr>
                <w:rFonts w:eastAsia="MS Mincho"/>
                <w:sz w:val="16"/>
                <w:lang w:eastAsia="ja-JP"/>
              </w:rPr>
            </w:pPr>
            <m:oMathPara>
              <m:oMathParaPr>
                <m:jc m:val="centerGroup"/>
              </m:oMathParaPr>
              <m:oMath>
                <m:r>
                  <m:rPr>
                    <m:sty m:val="p"/>
                  </m:rPr>
                  <w:rPr>
                    <w:rFonts w:ascii="Cambria Math" w:eastAsia="MS Mincho" w:hAnsi="Cambria Math"/>
                    <w:sz w:val="16"/>
                    <w:lang w:eastAsia="ja-JP"/>
                  </w:rPr>
                  <m:t>DRX cycle&gt; 320ms</m:t>
                </m:r>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0A56CC" w14:textId="240D80BC" w:rsidR="00C069E0" w:rsidRPr="00C069E0" w:rsidRDefault="007B4B8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PSS/SSS_sync</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2A66D7" w14:textId="742ED190" w:rsidR="00C069E0" w:rsidRPr="00C069E0" w:rsidRDefault="007B4B8D" w:rsidP="00C069E0">
            <w:pPr>
              <w:jc w:val="both"/>
              <w:rPr>
                <w:rFonts w:eastAsia="MS Mincho"/>
                <w:sz w:val="16"/>
                <w:lang w:eastAsia="ja-JP"/>
              </w:rPr>
            </w:pPr>
            <m:oMathPara>
              <m:oMathParaPr>
                <m:jc m:val="centerGroup"/>
              </m:oMathParaPr>
              <m:oMath>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1</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DRX cycle</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oMath>
            </m:oMathPara>
          </w:p>
        </w:tc>
      </w:tr>
      <w:tr w:rsidR="00C069E0" w:rsidRPr="00C069E0" w14:paraId="73D573C6"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5A79CE"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FFBDDC" w14:textId="00BCFA62" w:rsidR="00C069E0" w:rsidRPr="00C069E0" w:rsidRDefault="007B4B8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SSB_time_index</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48FB16" w14:textId="470B62C8" w:rsidR="00C069E0" w:rsidRPr="00C069E0" w:rsidRDefault="007B4B8D" w:rsidP="00C069E0">
            <w:pPr>
              <w:jc w:val="both"/>
              <w:rPr>
                <w:rFonts w:eastAsia="MS Mincho"/>
                <w:sz w:val="16"/>
                <w:lang w:eastAsia="ja-JP"/>
              </w:rPr>
            </w:pPr>
            <m:oMathPara>
              <m:oMathParaPr>
                <m:jc m:val="centerGroup"/>
              </m:oMathParaPr>
              <m:oMath>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d>
                      <m:dPr>
                        <m:begChr m:val="["/>
                        <m:endChr m:val="]"/>
                        <m:ctrlPr>
                          <w:rPr>
                            <w:rFonts w:ascii="Cambria Math" w:eastAsia="MS Mincho" w:hAnsi="Cambria Math"/>
                            <w:i/>
                            <w:iCs/>
                            <w:sz w:val="16"/>
                            <w:lang w:eastAsia="ja-JP"/>
                          </w:rPr>
                        </m:ctrlPr>
                      </m:dPr>
                      <m:e>
                        <m:r>
                          <w:rPr>
                            <w:rFonts w:ascii="Cambria Math" w:eastAsia="MS Mincho" w:hAnsi="Cambria Math"/>
                            <w:sz w:val="16"/>
                            <w:lang w:eastAsia="ja-JP"/>
                          </w:rPr>
                          <m:t>5</m:t>
                        </m:r>
                      </m:e>
                    </m:d>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2</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DRX cycle</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oMath>
            </m:oMathPara>
          </w:p>
        </w:tc>
      </w:tr>
      <w:tr w:rsidR="00C069E0" w:rsidRPr="00C069E0" w14:paraId="52342AD5" w14:textId="77777777" w:rsidTr="00C069E0">
        <w:trPr>
          <w:trHeight w:val="4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C76BA3" w14:textId="77777777" w:rsidR="00C069E0" w:rsidRPr="00C069E0" w:rsidRDefault="00C069E0" w:rsidP="00C069E0">
            <w:pPr>
              <w:jc w:val="both"/>
              <w:rPr>
                <w:rFonts w:eastAsia="MS Mincho"/>
                <w:sz w:val="16"/>
                <w:lang w:eastAsia="ja-JP"/>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793E08" w14:textId="0933C868" w:rsidR="00C069E0" w:rsidRPr="00C069E0" w:rsidRDefault="007B4B8D" w:rsidP="00C069E0">
            <w:pPr>
              <w:jc w:val="both"/>
              <w:rPr>
                <w:rFonts w:eastAsia="MS Mincho"/>
                <w:sz w:val="16"/>
                <w:lang w:eastAsia="ja-JP"/>
              </w:rPr>
            </w:pPr>
            <m:oMathPara>
              <m:oMathParaPr>
                <m:jc m:val="centerGroup"/>
              </m:oMathParaPr>
              <m:oMath>
                <m:sSub>
                  <m:sSubPr>
                    <m:ctrlPr>
                      <w:rPr>
                        <w:rFonts w:ascii="Cambria Math" w:eastAsia="MS Mincho" w:hAnsi="Cambria Math"/>
                        <w:i/>
                        <w:iCs/>
                        <w:sz w:val="16"/>
                        <w:lang w:eastAsia="ja-JP"/>
                      </w:rPr>
                    </m:ctrlPr>
                  </m:sSubPr>
                  <m:e>
                    <m:r>
                      <w:rPr>
                        <w:rFonts w:ascii="Cambria Math" w:eastAsia="MS Mincho" w:hAnsi="Cambria Math"/>
                        <w:sz w:val="16"/>
                        <w:lang w:eastAsia="ja-JP"/>
                      </w:rPr>
                      <m:t>T</m:t>
                    </m:r>
                  </m:e>
                  <m:sub>
                    <m:r>
                      <m:rPr>
                        <m:sty m:val="p"/>
                      </m:rPr>
                      <w:rPr>
                        <w:rFonts w:ascii="Cambria Math" w:eastAsia="MS Mincho" w:hAnsi="Cambria Math"/>
                        <w:sz w:val="16"/>
                        <w:lang w:eastAsia="ja-JP"/>
                      </w:rPr>
                      <m:t>measurement_period</m:t>
                    </m:r>
                  </m:sub>
                </m:sSub>
              </m:oMath>
            </m:oMathPara>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8220E1" w14:textId="5BB00D2C" w:rsidR="00C069E0" w:rsidRPr="00C069E0" w:rsidRDefault="007B4B8D" w:rsidP="00C069E0">
            <w:pPr>
              <w:jc w:val="both"/>
              <w:rPr>
                <w:rFonts w:eastAsia="MS Mincho"/>
                <w:sz w:val="16"/>
                <w:lang w:eastAsia="ja-JP"/>
              </w:rPr>
            </w:pPr>
            <m:oMathPara>
              <m:oMathParaPr>
                <m:jc m:val="centerGroup"/>
              </m:oMathParaPr>
              <m:oMath>
                <m:d>
                  <m:dPr>
                    <m:begChr m:val="⌈"/>
                    <m:endChr m:val="⌉"/>
                    <m:ctrlPr>
                      <w:rPr>
                        <w:rFonts w:ascii="Cambria Math" w:eastAsia="MS Mincho" w:hAnsi="Cambria Math"/>
                        <w:i/>
                        <w:iCs/>
                        <w:sz w:val="16"/>
                        <w:lang w:eastAsia="ja-JP"/>
                      </w:rPr>
                    </m:ctrlPr>
                  </m:dPr>
                  <m:e>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p_intra</m:t>
                        </m:r>
                      </m:sub>
                    </m:sSub>
                    <m:r>
                      <w:rPr>
                        <w:rFonts w:ascii="Cambria Math" w:eastAsia="MS Mincho" w:hAnsi="Cambria Math" w:hint="eastAsia"/>
                        <w:sz w:val="16"/>
                        <w:lang w:eastAsia="ja-JP"/>
                      </w:rPr>
                      <m:t>×</m:t>
                    </m:r>
                    <m:r>
                      <w:rPr>
                        <w:rFonts w:ascii="Cambria Math" w:eastAsia="MS Mincho" w:hAnsi="Cambria Math" w:hint="eastAsia"/>
                        <w:sz w:val="16"/>
                        <w:lang w:eastAsia="ja-JP"/>
                      </w:rPr>
                      <m:t>5</m:t>
                    </m:r>
                  </m:e>
                </m:d>
                <m:r>
                  <w:rPr>
                    <w:rFonts w:ascii="Cambria Math" w:eastAsia="MS Mincho" w:hAnsi="Cambria Math" w:hint="eastAsia"/>
                    <w:sz w:val="16"/>
                    <w:lang w:eastAsia="ja-JP"/>
                  </w:rPr>
                  <m:t>×</m:t>
                </m:r>
                <m:sSub>
                  <m:sSubPr>
                    <m:ctrlPr>
                      <w:rPr>
                        <w:rFonts w:ascii="Cambria Math" w:eastAsia="MS Mincho" w:hAnsi="Cambria Math"/>
                        <w:i/>
                        <w:iCs/>
                        <w:sz w:val="16"/>
                        <w:highlight w:val="yellow"/>
                        <w:lang w:eastAsia="ja-JP"/>
                      </w:rPr>
                    </m:ctrlPr>
                  </m:sSubPr>
                  <m:e>
                    <m:r>
                      <w:rPr>
                        <w:rFonts w:ascii="Cambria Math" w:eastAsia="MS Mincho" w:hAnsi="Cambria Math"/>
                        <w:sz w:val="16"/>
                        <w:highlight w:val="yellow"/>
                        <w:lang w:eastAsia="ja-JP"/>
                      </w:rPr>
                      <m:t>N</m:t>
                    </m:r>
                  </m:e>
                  <m:sub>
                    <m:r>
                      <w:rPr>
                        <w:rFonts w:ascii="Cambria Math" w:eastAsia="MS Mincho" w:hAnsi="Cambria Math"/>
                        <w:sz w:val="16"/>
                        <w:highlight w:val="yellow"/>
                        <w:lang w:eastAsia="ja-JP"/>
                      </w:rPr>
                      <m:t>3</m:t>
                    </m:r>
                  </m:sub>
                </m:sSub>
                <m:r>
                  <w:rPr>
                    <w:rFonts w:ascii="Cambria Math" w:eastAsia="MS Mincho" w:hAnsi="Cambria Math" w:hint="eastAsia"/>
                    <w:sz w:val="16"/>
                    <w:lang w:eastAsia="ja-JP"/>
                  </w:rPr>
                  <m:t>×</m:t>
                </m:r>
                <m:r>
                  <m:rPr>
                    <m:sty m:val="p"/>
                  </m:rPr>
                  <w:rPr>
                    <w:rFonts w:ascii="Cambria Math" w:eastAsia="MS Mincho" w:hAnsi="Cambria Math"/>
                    <w:sz w:val="16"/>
                    <w:lang w:eastAsia="ja-JP"/>
                  </w:rPr>
                  <m:t>DRX cycle</m:t>
                </m:r>
                <m:r>
                  <w:rPr>
                    <w:rFonts w:ascii="Cambria Math" w:eastAsia="MS Mincho" w:hAnsi="Cambria Math" w:hint="eastAsia"/>
                    <w:sz w:val="16"/>
                    <w:lang w:eastAsia="ja-JP"/>
                  </w:rPr>
                  <m:t>×</m:t>
                </m:r>
                <m:sSub>
                  <m:sSubPr>
                    <m:ctrlPr>
                      <w:rPr>
                        <w:rFonts w:ascii="Cambria Math" w:eastAsia="MS Mincho" w:hAnsi="Cambria Math"/>
                        <w:i/>
                        <w:iCs/>
                        <w:sz w:val="16"/>
                        <w:lang w:eastAsia="ja-JP"/>
                      </w:rPr>
                    </m:ctrlPr>
                  </m:sSubPr>
                  <m:e>
                    <m:r>
                      <w:rPr>
                        <w:rFonts w:ascii="Cambria Math" w:eastAsia="MS Mincho" w:hAnsi="Cambria Math"/>
                        <w:sz w:val="16"/>
                        <w:lang w:eastAsia="ja-JP"/>
                      </w:rPr>
                      <m:t>K</m:t>
                    </m:r>
                  </m:e>
                  <m:sub>
                    <m:r>
                      <m:rPr>
                        <m:sty m:val="p"/>
                      </m:rPr>
                      <w:rPr>
                        <w:rFonts w:ascii="Cambria Math" w:eastAsia="MS Mincho" w:hAnsi="Cambria Math"/>
                        <w:sz w:val="16"/>
                        <w:lang w:eastAsia="ja-JP"/>
                      </w:rPr>
                      <m:t>CA</m:t>
                    </m:r>
                  </m:sub>
                </m:sSub>
              </m:oMath>
            </m:oMathPara>
          </w:p>
        </w:tc>
      </w:tr>
    </w:tbl>
    <w:p w14:paraId="04213E70" w14:textId="2EBB29D9" w:rsidR="00341F65" w:rsidRPr="00342896" w:rsidRDefault="00342896" w:rsidP="00342896">
      <w:pPr>
        <w:jc w:val="center"/>
        <w:rPr>
          <w:rFonts w:eastAsiaTheme="minorEastAsia"/>
          <w:b/>
          <w:sz w:val="18"/>
        </w:rPr>
      </w:pPr>
      <w:r w:rsidRPr="00342896">
        <w:rPr>
          <w:rFonts w:eastAsiaTheme="minorEastAsia"/>
          <w:b/>
          <w:sz w:val="18"/>
        </w:rPr>
        <w:t>T</w:t>
      </w:r>
      <w:r w:rsidRPr="00342896">
        <w:rPr>
          <w:rFonts w:eastAsiaTheme="minorEastAsia" w:hint="eastAsia"/>
          <w:b/>
          <w:sz w:val="18"/>
        </w:rPr>
        <w:t xml:space="preserve">able </w:t>
      </w:r>
      <w:r w:rsidRPr="00342896">
        <w:rPr>
          <w:rFonts w:eastAsiaTheme="minorEastAsia"/>
          <w:b/>
          <w:sz w:val="18"/>
        </w:rPr>
        <w:t>1. Agreed RRM measurement delay requirements for FR2</w:t>
      </w:r>
    </w:p>
    <w:p w14:paraId="3BC6A883" w14:textId="4DE99CA3" w:rsidR="00676A18" w:rsidRDefault="00342896" w:rsidP="008C7865">
      <w:pPr>
        <w:jc w:val="both"/>
        <w:rPr>
          <w:rFonts w:eastAsiaTheme="minorEastAsia"/>
        </w:rPr>
      </w:pPr>
      <w:r>
        <w:rPr>
          <w:rFonts w:eastAsia="MS Mincho"/>
          <w:lang w:eastAsia="ja-JP"/>
        </w:rPr>
        <w:lastRenderedPageBreak/>
        <w:t>So one can assume enough time has been reserved for UE</w:t>
      </w:r>
      <w:r>
        <w:rPr>
          <w:rFonts w:eastAsiaTheme="minorEastAsia" w:hint="eastAsia"/>
        </w:rPr>
        <w:t xml:space="preserve"> to</w:t>
      </w:r>
      <w:r>
        <w:rPr>
          <w:rFonts w:eastAsiaTheme="minorEastAsia"/>
        </w:rPr>
        <w:t xml:space="preserve"> perform measurements with </w:t>
      </w:r>
      <w:r>
        <w:rPr>
          <w:rFonts w:eastAsiaTheme="minorEastAsia" w:hint="eastAsia"/>
        </w:rPr>
        <w:t xml:space="preserve">every Rx beam in candidate beam set and </w:t>
      </w:r>
      <w:r>
        <w:rPr>
          <w:rFonts w:eastAsiaTheme="minorEastAsia"/>
        </w:rPr>
        <w:t xml:space="preserve">find the best beam for reception in set. </w:t>
      </w:r>
    </w:p>
    <w:p w14:paraId="2E1574BA" w14:textId="75305F78" w:rsidR="00676A18" w:rsidRDefault="00676A18" w:rsidP="008C7865">
      <w:pPr>
        <w:jc w:val="both"/>
        <w:rPr>
          <w:rFonts w:eastAsiaTheme="minorEastAsia"/>
        </w:rPr>
      </w:pPr>
      <w:r>
        <w:rPr>
          <w:rFonts w:eastAsiaTheme="minorEastAsia" w:hint="eastAsia"/>
        </w:rPr>
        <w:t xml:space="preserve">In our opinion, </w:t>
      </w:r>
      <w:r>
        <w:rPr>
          <w:rFonts w:eastAsiaTheme="minorEastAsia"/>
        </w:rPr>
        <w:t>any form of averaging among measurements based on different Rx beams is unnecessary</w:t>
      </w:r>
      <w:r w:rsidR="00463218">
        <w:rPr>
          <w:rFonts w:eastAsiaTheme="minorEastAsia"/>
        </w:rPr>
        <w:t xml:space="preserve"> and even misleading</w:t>
      </w:r>
      <w:r w:rsidR="004F4B86">
        <w:rPr>
          <w:rFonts w:eastAsiaTheme="minorEastAsia"/>
        </w:rPr>
        <w:t xml:space="preserve"> since</w:t>
      </w:r>
      <w:r w:rsidR="00463218">
        <w:rPr>
          <w:rFonts w:eastAsiaTheme="minorEastAsia"/>
        </w:rPr>
        <w:t xml:space="preserve"> </w:t>
      </w:r>
      <w:r w:rsidR="00342896">
        <w:rPr>
          <w:rFonts w:eastAsiaTheme="minorEastAsia"/>
        </w:rPr>
        <w:t xml:space="preserve">the channel quality reflected by </w:t>
      </w:r>
      <w:r w:rsidR="00463218">
        <w:rPr>
          <w:rFonts w:eastAsiaTheme="minorEastAsia"/>
        </w:rPr>
        <w:t xml:space="preserve">averaged </w:t>
      </w:r>
      <w:r w:rsidR="00342896">
        <w:rPr>
          <w:rFonts w:eastAsiaTheme="minorEastAsia"/>
        </w:rPr>
        <w:t>measurement result</w:t>
      </w:r>
      <w:r w:rsidR="00342896">
        <w:rPr>
          <w:rFonts w:eastAsia="MS Mincho"/>
          <w:lang w:eastAsia="ja-JP"/>
        </w:rPr>
        <w:t xml:space="preserve"> differs from </w:t>
      </w:r>
      <w:r w:rsidR="00342896" w:rsidRPr="008C7865">
        <w:rPr>
          <w:rFonts w:eastAsia="MS Mincho"/>
          <w:lang w:eastAsia="ja-JP"/>
        </w:rPr>
        <w:t xml:space="preserve">the channel quality </w:t>
      </w:r>
      <w:r w:rsidR="004F4B86">
        <w:rPr>
          <w:rFonts w:eastAsia="MS Mincho"/>
          <w:lang w:eastAsia="ja-JP"/>
        </w:rPr>
        <w:t>UE actually</w:t>
      </w:r>
      <w:r w:rsidR="00463218">
        <w:rPr>
          <w:rFonts w:eastAsia="MS Mincho"/>
          <w:lang w:eastAsia="ja-JP"/>
        </w:rPr>
        <w:t xml:space="preserve"> experience</w:t>
      </w:r>
      <w:r w:rsidR="004F4B86">
        <w:rPr>
          <w:rFonts w:eastAsia="MS Mincho"/>
          <w:lang w:eastAsia="ja-JP"/>
        </w:rPr>
        <w:t>s</w:t>
      </w:r>
      <w:r w:rsidR="00342896" w:rsidRPr="008C7865">
        <w:rPr>
          <w:rFonts w:eastAsia="MS Mincho"/>
          <w:lang w:eastAsia="ja-JP"/>
        </w:rPr>
        <w:t xml:space="preserve">. </w:t>
      </w:r>
    </w:p>
    <w:p w14:paraId="7442702A" w14:textId="268C2B80" w:rsidR="004F4B86" w:rsidRDefault="00232DB2" w:rsidP="008C7865">
      <w:pPr>
        <w:jc w:val="both"/>
        <w:rPr>
          <w:rFonts w:eastAsiaTheme="minorEastAsia"/>
        </w:rPr>
      </w:pPr>
      <w:r>
        <w:rPr>
          <w:rFonts w:eastAsiaTheme="minorEastAsia" w:hint="eastAsia"/>
        </w:rPr>
        <w:t>For</w:t>
      </w:r>
      <w:r>
        <w:rPr>
          <w:rFonts w:eastAsiaTheme="minorEastAsia"/>
        </w:rPr>
        <w:t xml:space="preserve"> example, consider a scenario in which </w:t>
      </w:r>
      <w:r w:rsidR="004F4B86">
        <w:rPr>
          <w:rFonts w:eastAsiaTheme="minorEastAsia"/>
        </w:rPr>
        <w:t>UE</w:t>
      </w:r>
      <w:r>
        <w:rPr>
          <w:rFonts w:eastAsiaTheme="minorEastAsia"/>
        </w:rPr>
        <w:t>is equipped with</w:t>
      </w:r>
      <w:r>
        <w:rPr>
          <w:rFonts w:eastAsiaTheme="minorEastAsia" w:hint="eastAsia"/>
        </w:rPr>
        <w:t xml:space="preserve"> </w:t>
      </w:r>
      <w:r>
        <w:rPr>
          <w:rFonts w:eastAsiaTheme="minorEastAsia"/>
        </w:rPr>
        <w:t xml:space="preserve">4 </w:t>
      </w:r>
      <w:r w:rsidR="004F4B86">
        <w:rPr>
          <w:rFonts w:eastAsiaTheme="minorEastAsia" w:hint="eastAsia"/>
        </w:rPr>
        <w:t>Rx</w:t>
      </w:r>
      <w:r w:rsidR="004F4B86">
        <w:rPr>
          <w:rFonts w:eastAsiaTheme="minorEastAsia"/>
        </w:rPr>
        <w:t xml:space="preserve"> beam</w:t>
      </w:r>
      <w:r>
        <w:rPr>
          <w:rFonts w:eastAsiaTheme="minorEastAsia"/>
        </w:rPr>
        <w:t>s. For some Tx beam, the results obtained when using the4 Rx beams are respectively given by</w:t>
      </w:r>
      <w:r>
        <w:rPr>
          <w:rFonts w:eastAsiaTheme="minorEastAsia" w:hint="eastAsia"/>
        </w:rPr>
        <w:t xml:space="preserve">: </w:t>
      </w:r>
    </w:p>
    <w:p w14:paraId="0D5B0D66" w14:textId="61E6B1C0" w:rsidR="004F4B86" w:rsidRPr="00232DB2" w:rsidRDefault="004F4B86" w:rsidP="00232DB2">
      <w:pPr>
        <w:pStyle w:val="aa"/>
        <w:numPr>
          <w:ilvl w:val="0"/>
          <w:numId w:val="32"/>
        </w:numPr>
        <w:ind w:firstLineChars="0"/>
        <w:jc w:val="both"/>
        <w:rPr>
          <w:rFonts w:eastAsiaTheme="minorEastAsia"/>
        </w:rPr>
      </w:pPr>
      <w:r w:rsidRPr="00232DB2">
        <w:rPr>
          <w:rFonts w:eastAsiaTheme="minorEastAsia"/>
        </w:rPr>
        <w:t>Rx beam #1</w:t>
      </w:r>
      <w:r w:rsidRPr="00232DB2">
        <w:rPr>
          <w:rFonts w:eastAsiaTheme="minorEastAsia" w:hint="eastAsia"/>
        </w:rPr>
        <w:t>: 100</w:t>
      </w:r>
      <w:r w:rsidRPr="00232DB2">
        <w:rPr>
          <w:rFonts w:eastAsiaTheme="minorEastAsia"/>
        </w:rPr>
        <w:t>dB</w:t>
      </w:r>
    </w:p>
    <w:p w14:paraId="15637225" w14:textId="6A3DF474" w:rsidR="004F4B86" w:rsidRPr="00232DB2" w:rsidRDefault="004F4B86" w:rsidP="00232DB2">
      <w:pPr>
        <w:pStyle w:val="aa"/>
        <w:numPr>
          <w:ilvl w:val="0"/>
          <w:numId w:val="32"/>
        </w:numPr>
        <w:ind w:firstLineChars="0"/>
        <w:jc w:val="both"/>
        <w:rPr>
          <w:rFonts w:eastAsiaTheme="minorEastAsia"/>
        </w:rPr>
      </w:pPr>
      <w:r w:rsidRPr="00232DB2">
        <w:rPr>
          <w:rFonts w:eastAsiaTheme="minorEastAsia" w:hint="eastAsia"/>
        </w:rPr>
        <w:t>Rx</w:t>
      </w:r>
      <w:r w:rsidRPr="00232DB2">
        <w:rPr>
          <w:rFonts w:eastAsiaTheme="minorEastAsia"/>
        </w:rPr>
        <w:t xml:space="preserve"> beam #2</w:t>
      </w:r>
      <w:r w:rsidRPr="00232DB2">
        <w:rPr>
          <w:rFonts w:eastAsiaTheme="minorEastAsia" w:hint="eastAsia"/>
        </w:rPr>
        <w:t>:</w:t>
      </w:r>
      <w:r w:rsidRPr="00232DB2">
        <w:rPr>
          <w:rFonts w:eastAsiaTheme="minorEastAsia"/>
        </w:rPr>
        <w:t xml:space="preserve"> </w:t>
      </w:r>
      <w:r w:rsidRPr="00232DB2">
        <w:rPr>
          <w:rFonts w:eastAsiaTheme="minorEastAsia" w:hint="eastAsia"/>
        </w:rPr>
        <w:t>20</w:t>
      </w:r>
      <w:r w:rsidRPr="00232DB2">
        <w:rPr>
          <w:rFonts w:eastAsiaTheme="minorEastAsia"/>
        </w:rPr>
        <w:t>dB</w:t>
      </w:r>
    </w:p>
    <w:p w14:paraId="65D800F2" w14:textId="38FAB7D7" w:rsidR="004F4B86" w:rsidRPr="00232DB2" w:rsidRDefault="004F4B86" w:rsidP="00232DB2">
      <w:pPr>
        <w:pStyle w:val="aa"/>
        <w:numPr>
          <w:ilvl w:val="0"/>
          <w:numId w:val="32"/>
        </w:numPr>
        <w:ind w:firstLineChars="0"/>
        <w:jc w:val="both"/>
        <w:rPr>
          <w:rFonts w:eastAsiaTheme="minorEastAsia"/>
        </w:rPr>
      </w:pPr>
      <w:r w:rsidRPr="00232DB2">
        <w:rPr>
          <w:rFonts w:eastAsiaTheme="minorEastAsia"/>
        </w:rPr>
        <w:t>Rx beam #3: 20dB</w:t>
      </w:r>
    </w:p>
    <w:p w14:paraId="2AA938F4" w14:textId="0A0251FA" w:rsidR="004F4B86" w:rsidRPr="00232DB2" w:rsidRDefault="004F4B86" w:rsidP="00232DB2">
      <w:pPr>
        <w:pStyle w:val="aa"/>
        <w:numPr>
          <w:ilvl w:val="0"/>
          <w:numId w:val="32"/>
        </w:numPr>
        <w:ind w:firstLineChars="0"/>
        <w:jc w:val="both"/>
        <w:rPr>
          <w:rFonts w:eastAsiaTheme="minorEastAsia"/>
        </w:rPr>
      </w:pPr>
      <w:r w:rsidRPr="00232DB2">
        <w:rPr>
          <w:rFonts w:eastAsiaTheme="minorEastAsia"/>
        </w:rPr>
        <w:t>Rx beam #4: 20dB</w:t>
      </w:r>
    </w:p>
    <w:p w14:paraId="056B8CB9" w14:textId="0B4793A2" w:rsidR="004F4B86" w:rsidRDefault="00232DB2" w:rsidP="008C7865">
      <w:pPr>
        <w:jc w:val="both"/>
        <w:rPr>
          <w:rFonts w:eastAsiaTheme="minorEastAsia"/>
        </w:rPr>
      </w:pPr>
      <w:r>
        <w:rPr>
          <w:rFonts w:eastAsiaTheme="minorEastAsia" w:hint="eastAsia"/>
        </w:rPr>
        <w:t xml:space="preserve">If </w:t>
      </w:r>
      <w:r>
        <w:rPr>
          <w:rFonts w:eastAsiaTheme="minorEastAsia"/>
        </w:rPr>
        <w:t>the measurement result indicated</w:t>
      </w:r>
      <w:r>
        <w:rPr>
          <w:rFonts w:eastAsiaTheme="minorEastAsia" w:hint="eastAsia"/>
        </w:rPr>
        <w:t xml:space="preserve"> </w:t>
      </w:r>
      <w:r>
        <w:rPr>
          <w:rFonts w:eastAsiaTheme="minorEastAsia"/>
        </w:rPr>
        <w:t>to higher layer is derived based on averaging over 4 Rx beams. The final result will be significantly lower than the result obtained by using Rx beam #1</w:t>
      </w:r>
      <w:r w:rsidR="00BB6605">
        <w:rPr>
          <w:rFonts w:eastAsiaTheme="minorEastAsia"/>
        </w:rPr>
        <w:t>.</w:t>
      </w:r>
      <w:r>
        <w:rPr>
          <w:rFonts w:eastAsiaTheme="minorEastAsia"/>
        </w:rPr>
        <w:t xml:space="preserve"> </w:t>
      </w:r>
      <w:r w:rsidR="00BB6605">
        <w:rPr>
          <w:rFonts w:eastAsiaTheme="minorEastAsia"/>
        </w:rPr>
        <w:t xml:space="preserve">NW will underestimate the quality of the channel between UE and NW when it receives the measurements reported by UE. Then it intends to use a lower MCS for the transmission. </w:t>
      </w:r>
      <w:r w:rsidR="00BB6605" w:rsidRPr="00BB6605">
        <w:rPr>
          <w:rFonts w:eastAsiaTheme="minorEastAsia"/>
        </w:rPr>
        <w:t xml:space="preserve">Although the actual channel quality </w:t>
      </w:r>
      <w:r w:rsidR="00BB6605">
        <w:rPr>
          <w:rFonts w:eastAsiaTheme="minorEastAsia"/>
        </w:rPr>
        <w:t>is capable of supporting higher-</w:t>
      </w:r>
      <w:r w:rsidR="00BB6605" w:rsidRPr="00BB6605">
        <w:rPr>
          <w:rFonts w:eastAsiaTheme="minorEastAsia"/>
        </w:rPr>
        <w:t>rate transmissions</w:t>
      </w:r>
      <w:r w:rsidR="00BB6605">
        <w:rPr>
          <w:rFonts w:eastAsiaTheme="minorEastAsia"/>
        </w:rPr>
        <w:t xml:space="preserve"> when using Rx beam #1</w:t>
      </w:r>
      <w:r>
        <w:rPr>
          <w:rFonts w:eastAsiaTheme="minorEastAsia"/>
        </w:rPr>
        <w:t>。</w:t>
      </w:r>
    </w:p>
    <w:p w14:paraId="7D94807C" w14:textId="61C41CBF" w:rsidR="00232DB2" w:rsidRPr="00232DB2" w:rsidRDefault="00BB6605" w:rsidP="008C7865">
      <w:pPr>
        <w:jc w:val="both"/>
        <w:rPr>
          <w:rFonts w:eastAsiaTheme="minorEastAsia"/>
        </w:rPr>
      </w:pPr>
      <w:r>
        <w:rPr>
          <w:rFonts w:eastAsiaTheme="minorEastAsia" w:hint="eastAsia"/>
        </w:rPr>
        <w:t xml:space="preserve">In addition, </w:t>
      </w:r>
      <w:r>
        <w:rPr>
          <w:rFonts w:eastAsiaTheme="minorEastAsia"/>
        </w:rPr>
        <w:t>RRM</w:t>
      </w:r>
      <w:r w:rsidRPr="00BB6605">
        <w:rPr>
          <w:rFonts w:eastAsiaTheme="minorEastAsia"/>
        </w:rPr>
        <w:t xml:space="preserve"> measurement</w:t>
      </w:r>
      <w:r>
        <w:rPr>
          <w:rFonts w:eastAsiaTheme="minorEastAsia"/>
        </w:rPr>
        <w:t>s</w:t>
      </w:r>
      <w:r w:rsidRPr="00BB6605">
        <w:rPr>
          <w:rFonts w:eastAsiaTheme="minorEastAsia"/>
        </w:rPr>
        <w:t xml:space="preserve"> also serve to support mobility processes such as handover. A measurement that deviates from the </w:t>
      </w:r>
      <w:r>
        <w:rPr>
          <w:rFonts w:eastAsiaTheme="minorEastAsia"/>
        </w:rPr>
        <w:t>actual channel quality may mislead</w:t>
      </w:r>
      <w:r w:rsidRPr="00BB6605">
        <w:rPr>
          <w:rFonts w:eastAsiaTheme="minorEastAsia"/>
        </w:rPr>
        <w:t xml:space="preserve"> </w:t>
      </w:r>
      <w:r>
        <w:rPr>
          <w:rFonts w:eastAsiaTheme="minorEastAsia"/>
        </w:rPr>
        <w:t>NW</w:t>
      </w:r>
      <w:r w:rsidRPr="00BB6605">
        <w:rPr>
          <w:rFonts w:eastAsiaTheme="minorEastAsia"/>
        </w:rPr>
        <w:t xml:space="preserve"> to make a wrong decisio</w:t>
      </w:r>
      <w:r>
        <w:rPr>
          <w:rFonts w:eastAsiaTheme="minorEastAsia"/>
        </w:rPr>
        <w:t>n. For example, the UE is asked to hand</w:t>
      </w:r>
      <w:r w:rsidRPr="00BB6605">
        <w:rPr>
          <w:rFonts w:eastAsiaTheme="minorEastAsia"/>
        </w:rPr>
        <w:t>over to a cell that is actually worse in channel quality. This is something to avoid.</w:t>
      </w:r>
    </w:p>
    <w:p w14:paraId="3279EC8C" w14:textId="3B8FC200" w:rsidR="008C7865" w:rsidRPr="008C7865" w:rsidRDefault="00342896" w:rsidP="008C7865">
      <w:pPr>
        <w:jc w:val="both"/>
        <w:rPr>
          <w:rFonts w:eastAsia="MS Mincho"/>
          <w:lang w:eastAsia="ja-JP"/>
        </w:rPr>
      </w:pPr>
      <w:r w:rsidRPr="008C7865">
        <w:rPr>
          <w:rFonts w:eastAsia="MS Mincho"/>
          <w:lang w:eastAsia="ja-JP"/>
        </w:rPr>
        <w:t xml:space="preserve">So we think that </w:t>
      </w:r>
      <w:r w:rsidR="00E035A7">
        <w:rPr>
          <w:rFonts w:eastAsia="MS Mincho"/>
          <w:lang w:eastAsia="ja-JP"/>
        </w:rPr>
        <w:t>m</w:t>
      </w:r>
      <w:r w:rsidR="00E035A7" w:rsidRPr="00E035A7">
        <w:rPr>
          <w:rFonts w:eastAsia="MS Mincho"/>
          <w:lang w:eastAsia="ja-JP"/>
        </w:rPr>
        <w:t xml:space="preserve">easurement </w:t>
      </w:r>
      <w:r w:rsidR="00E035A7">
        <w:rPr>
          <w:rFonts w:eastAsia="MS Mincho"/>
          <w:lang w:eastAsia="ja-JP"/>
        </w:rPr>
        <w:t xml:space="preserve">to </w:t>
      </w:r>
      <w:r w:rsidR="00E035A7" w:rsidRPr="00E035A7">
        <w:rPr>
          <w:rFonts w:eastAsia="MS Mincho"/>
          <w:lang w:eastAsia="ja-JP"/>
        </w:rPr>
        <w:t xml:space="preserve">report </w:t>
      </w:r>
      <w:r w:rsidR="00E035A7">
        <w:rPr>
          <w:rFonts w:eastAsia="MS Mincho"/>
          <w:lang w:eastAsia="ja-JP"/>
        </w:rPr>
        <w:t xml:space="preserve">should be </w:t>
      </w:r>
      <w:r w:rsidR="00E035A7" w:rsidRPr="00E035A7">
        <w:rPr>
          <w:rFonts w:eastAsia="MS Mincho"/>
          <w:lang w:eastAsia="ja-JP"/>
        </w:rPr>
        <w:t>the best among the measurements based on each RX beam in the selected set</w:t>
      </w:r>
      <w:r w:rsidR="00BB6605">
        <w:rPr>
          <w:rFonts w:eastAsia="MS Mincho"/>
          <w:lang w:eastAsia="ja-JP"/>
        </w:rPr>
        <w:t>.</w:t>
      </w:r>
    </w:p>
    <w:p w14:paraId="60D9E224" w14:textId="15124215" w:rsidR="00D674CD" w:rsidRPr="00BB6605" w:rsidRDefault="008C7865" w:rsidP="00D674CD">
      <w:pPr>
        <w:jc w:val="both"/>
        <w:rPr>
          <w:b/>
          <w:i/>
        </w:rPr>
      </w:pPr>
      <w:r w:rsidRPr="00E035A7">
        <w:rPr>
          <w:rFonts w:eastAsia="MS Mincho"/>
          <w:b/>
          <w:i/>
          <w:lang w:eastAsia="ja-JP"/>
        </w:rPr>
        <w:t>Proposal 1:</w:t>
      </w:r>
      <w:r w:rsidR="00E035A7" w:rsidRPr="00E035A7">
        <w:rPr>
          <w:rFonts w:ascii="微软雅黑" w:eastAsia="微软雅黑" w:hAnsi="微软雅黑" w:cs="微软雅黑" w:hint="eastAsia"/>
          <w:b/>
          <w:i/>
        </w:rPr>
        <w:t xml:space="preserve"> </w:t>
      </w:r>
      <w:r w:rsidR="00E035A7" w:rsidRPr="00E035A7">
        <w:rPr>
          <w:rFonts w:eastAsia="MS Mincho"/>
          <w:b/>
          <w:i/>
          <w:lang w:eastAsia="ja-JP"/>
        </w:rPr>
        <w:t>Measurement to be reported is the best among the measurements based on each RX beam in the selected set</w:t>
      </w:r>
    </w:p>
    <w:p w14:paraId="54CF376A" w14:textId="73B327C1" w:rsidR="00A4635D" w:rsidRPr="0053142D" w:rsidRDefault="00E035A7" w:rsidP="00D674CD">
      <w:pPr>
        <w:jc w:val="both"/>
      </w:pPr>
      <w:r>
        <w:t>Corresponding draft reply LS is</w:t>
      </w:r>
      <w:r w:rsidR="00D674CD" w:rsidRPr="00D674CD">
        <w:t xml:space="preserve"> give</w:t>
      </w:r>
      <w:r w:rsidR="0053142D">
        <w:t>n in [</w:t>
      </w:r>
      <w:r>
        <w:t>2</w:t>
      </w:r>
      <w:r w:rsidR="0053142D">
        <w:t>].</w:t>
      </w:r>
    </w:p>
    <w:p w14:paraId="7A533A9F"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411D90F9" w14:textId="059D2725" w:rsidR="00746E62" w:rsidRDefault="0053142D" w:rsidP="00746E62">
      <w:pPr>
        <w:jc w:val="both"/>
      </w:pPr>
      <w:r>
        <w:t xml:space="preserve">In this contribution </w:t>
      </w:r>
      <w:r w:rsidR="00E035A7" w:rsidRPr="00E035A7">
        <w:t xml:space="preserve">Rx beam selection for RRM measurements </w:t>
      </w:r>
      <w:r w:rsidR="00E035A7">
        <w:t>is discussed and t</w:t>
      </w:r>
      <w:r w:rsidR="00CE0183">
        <w:t xml:space="preserve">he following proposal is given. </w:t>
      </w:r>
    </w:p>
    <w:p w14:paraId="54C614F8" w14:textId="77777777" w:rsidR="00E035A7" w:rsidRPr="00E035A7" w:rsidRDefault="00E035A7" w:rsidP="00E035A7">
      <w:pPr>
        <w:jc w:val="both"/>
        <w:rPr>
          <w:b/>
          <w:i/>
        </w:rPr>
      </w:pPr>
      <w:r w:rsidRPr="00E035A7">
        <w:rPr>
          <w:rFonts w:eastAsia="MS Mincho"/>
          <w:b/>
          <w:i/>
          <w:lang w:eastAsia="ja-JP"/>
        </w:rPr>
        <w:t>Proposal 1:</w:t>
      </w:r>
      <w:r w:rsidRPr="00E035A7">
        <w:rPr>
          <w:rFonts w:ascii="微软雅黑" w:eastAsia="微软雅黑" w:hAnsi="微软雅黑" w:cs="微软雅黑" w:hint="eastAsia"/>
          <w:b/>
          <w:i/>
        </w:rPr>
        <w:t xml:space="preserve"> </w:t>
      </w:r>
      <w:r w:rsidRPr="00E035A7">
        <w:rPr>
          <w:rFonts w:eastAsia="MS Mincho"/>
          <w:b/>
          <w:i/>
          <w:lang w:eastAsia="ja-JP"/>
        </w:rPr>
        <w:t>Measurement to be reported is the best among the measurements based on each RX beam in the selected set</w:t>
      </w:r>
    </w:p>
    <w:p w14:paraId="2D302014" w14:textId="77777777" w:rsidR="0097202C" w:rsidRPr="00C560A6" w:rsidRDefault="0097202C" w:rsidP="0097202C">
      <w:pPr>
        <w:pStyle w:val="1"/>
        <w:jc w:val="both"/>
        <w:rPr>
          <w:rFonts w:ascii="Arial" w:hAnsi="Arial" w:cs="Arial"/>
          <w:lang w:val="en-US"/>
        </w:rPr>
      </w:pPr>
      <w:r>
        <w:rPr>
          <w:rFonts w:ascii="Arial" w:hAnsi="Arial" w:cs="Arial"/>
          <w:lang w:val="en-US"/>
        </w:rPr>
        <w:t>Reference</w:t>
      </w:r>
    </w:p>
    <w:p w14:paraId="0B163113" w14:textId="16EA80E3" w:rsidR="00993613" w:rsidRDefault="00CE0183" w:rsidP="004C2055">
      <w:pPr>
        <w:pStyle w:val="a5"/>
        <w:rPr>
          <w:rFonts w:ascii="Times New Roman" w:hAnsi="Times New Roman" w:cs="Times New Roman"/>
        </w:rPr>
      </w:pPr>
      <w:r>
        <w:rPr>
          <w:rFonts w:ascii="Times New Roman" w:hAnsi="Times New Roman" w:cs="Times New Roman"/>
        </w:rPr>
        <w:t xml:space="preserve">[1] </w:t>
      </w:r>
      <w:r w:rsidR="00E035A7" w:rsidRPr="00E035A7">
        <w:rPr>
          <w:rFonts w:ascii="Times New Roman" w:hAnsi="Times New Roman" w:cs="Times New Roman"/>
        </w:rPr>
        <w:t>R1-1805760</w:t>
      </w:r>
    </w:p>
    <w:p w14:paraId="39303321" w14:textId="2A341D8C" w:rsidR="00CE0183" w:rsidRPr="00CE0183" w:rsidRDefault="00CE0183" w:rsidP="00CE0183">
      <w:r>
        <w:rPr>
          <w:rFonts w:hint="eastAsia"/>
        </w:rPr>
        <w:lastRenderedPageBreak/>
        <w:t>[</w:t>
      </w:r>
      <w:r>
        <w:t xml:space="preserve">2] </w:t>
      </w:r>
      <w:r w:rsidR="00CF3E5A" w:rsidRPr="00CF3E5A">
        <w:t>R4-1810661</w:t>
      </w:r>
      <w:r w:rsidR="002042A9">
        <w:t xml:space="preserve"> </w:t>
      </w:r>
      <w:r w:rsidR="00E035A7">
        <w:t>draft reply LS on Rx be</w:t>
      </w:r>
      <w:bookmarkStart w:id="1" w:name="_GoBack"/>
      <w:bookmarkEnd w:id="1"/>
      <w:r w:rsidR="00E035A7">
        <w:t>am selection for RRM measurements</w:t>
      </w:r>
    </w:p>
    <w:sectPr w:rsidR="00CE0183" w:rsidRPr="00CE0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F3378" w14:textId="77777777" w:rsidR="007B4B8D" w:rsidRDefault="007B4B8D" w:rsidP="002F5416">
      <w:pPr>
        <w:spacing w:after="0"/>
      </w:pPr>
      <w:r>
        <w:separator/>
      </w:r>
    </w:p>
  </w:endnote>
  <w:endnote w:type="continuationSeparator" w:id="0">
    <w:p w14:paraId="52212EA1" w14:textId="77777777" w:rsidR="007B4B8D" w:rsidRDefault="007B4B8D"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F71A1" w14:textId="77777777" w:rsidR="007B4B8D" w:rsidRDefault="007B4B8D" w:rsidP="002F5416">
      <w:pPr>
        <w:spacing w:after="0"/>
      </w:pPr>
      <w:r>
        <w:separator/>
      </w:r>
    </w:p>
  </w:footnote>
  <w:footnote w:type="continuationSeparator" w:id="0">
    <w:p w14:paraId="6AB79D08" w14:textId="77777777" w:rsidR="007B4B8D" w:rsidRDefault="007B4B8D"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E618C5"/>
    <w:multiLevelType w:val="hybridMultilevel"/>
    <w:tmpl w:val="DE0291D4"/>
    <w:lvl w:ilvl="0" w:tplc="08090001">
      <w:start w:val="1"/>
      <w:numFmt w:val="bullet"/>
      <w:lvlText w:val=""/>
      <w:lvlJc w:val="left"/>
      <w:pPr>
        <w:ind w:left="-80" w:hanging="360"/>
      </w:pPr>
      <w:rPr>
        <w:rFonts w:ascii="Symbol" w:hAnsi="Symbol" w:hint="default"/>
      </w:rPr>
    </w:lvl>
    <w:lvl w:ilvl="1" w:tplc="08090003">
      <w:start w:val="1"/>
      <w:numFmt w:val="bullet"/>
      <w:lvlText w:val="o"/>
      <w:lvlJc w:val="left"/>
      <w:pPr>
        <w:ind w:left="640" w:hanging="360"/>
      </w:pPr>
      <w:rPr>
        <w:rFonts w:ascii="Courier New" w:hAnsi="Courier New" w:cs="Courier New" w:hint="default"/>
      </w:rPr>
    </w:lvl>
    <w:lvl w:ilvl="2" w:tplc="08090005">
      <w:start w:val="1"/>
      <w:numFmt w:val="bullet"/>
      <w:lvlText w:val=""/>
      <w:lvlJc w:val="left"/>
      <w:pPr>
        <w:ind w:left="1360" w:hanging="360"/>
      </w:pPr>
      <w:rPr>
        <w:rFonts w:ascii="Wingdings" w:hAnsi="Wingdings" w:hint="default"/>
      </w:rPr>
    </w:lvl>
    <w:lvl w:ilvl="3" w:tplc="08090001">
      <w:start w:val="1"/>
      <w:numFmt w:val="bullet"/>
      <w:lvlText w:val=""/>
      <w:lvlJc w:val="left"/>
      <w:pPr>
        <w:ind w:left="2080" w:hanging="360"/>
      </w:pPr>
      <w:rPr>
        <w:rFonts w:ascii="Symbol" w:hAnsi="Symbol" w:hint="default"/>
      </w:rPr>
    </w:lvl>
    <w:lvl w:ilvl="4" w:tplc="08090003" w:tentative="1">
      <w:start w:val="1"/>
      <w:numFmt w:val="bullet"/>
      <w:lvlText w:val="o"/>
      <w:lvlJc w:val="left"/>
      <w:pPr>
        <w:ind w:left="2800" w:hanging="360"/>
      </w:pPr>
      <w:rPr>
        <w:rFonts w:ascii="Courier New" w:hAnsi="Courier New" w:cs="Courier New" w:hint="default"/>
      </w:rPr>
    </w:lvl>
    <w:lvl w:ilvl="5" w:tplc="08090005" w:tentative="1">
      <w:start w:val="1"/>
      <w:numFmt w:val="bullet"/>
      <w:lvlText w:val=""/>
      <w:lvlJc w:val="left"/>
      <w:pPr>
        <w:ind w:left="3520" w:hanging="360"/>
      </w:pPr>
      <w:rPr>
        <w:rFonts w:ascii="Wingdings" w:hAnsi="Wingdings" w:hint="default"/>
      </w:rPr>
    </w:lvl>
    <w:lvl w:ilvl="6" w:tplc="08090001" w:tentative="1">
      <w:start w:val="1"/>
      <w:numFmt w:val="bullet"/>
      <w:lvlText w:val=""/>
      <w:lvlJc w:val="left"/>
      <w:pPr>
        <w:ind w:left="4240" w:hanging="360"/>
      </w:pPr>
      <w:rPr>
        <w:rFonts w:ascii="Symbol" w:hAnsi="Symbol" w:hint="default"/>
      </w:rPr>
    </w:lvl>
    <w:lvl w:ilvl="7" w:tplc="08090003" w:tentative="1">
      <w:start w:val="1"/>
      <w:numFmt w:val="bullet"/>
      <w:lvlText w:val="o"/>
      <w:lvlJc w:val="left"/>
      <w:pPr>
        <w:ind w:left="4960" w:hanging="360"/>
      </w:pPr>
      <w:rPr>
        <w:rFonts w:ascii="Courier New" w:hAnsi="Courier New" w:cs="Courier New" w:hint="default"/>
      </w:rPr>
    </w:lvl>
    <w:lvl w:ilvl="8" w:tplc="08090005" w:tentative="1">
      <w:start w:val="1"/>
      <w:numFmt w:val="bullet"/>
      <w:lvlText w:val=""/>
      <w:lvlJc w:val="left"/>
      <w:pPr>
        <w:ind w:left="5680" w:hanging="360"/>
      </w:pPr>
      <w:rPr>
        <w:rFonts w:ascii="Wingdings" w:hAnsi="Wingdings" w:hint="default"/>
      </w:rPr>
    </w:lvl>
  </w:abstractNum>
  <w:abstractNum w:abstractNumId="18"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6C083E"/>
    <w:multiLevelType w:val="hybridMultilevel"/>
    <w:tmpl w:val="BC382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0E372E1"/>
    <w:multiLevelType w:val="hybridMultilevel"/>
    <w:tmpl w:val="D9C4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31" w15:restartNumberingAfterBreak="0">
    <w:nsid w:val="7EE27C97"/>
    <w:multiLevelType w:val="hybridMultilevel"/>
    <w:tmpl w:val="F8F45528"/>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3"/>
  </w:num>
  <w:num w:numId="3">
    <w:abstractNumId w:val="28"/>
  </w:num>
  <w:num w:numId="4">
    <w:abstractNumId w:val="29"/>
  </w:num>
  <w:num w:numId="5">
    <w:abstractNumId w:val="20"/>
  </w:num>
  <w:num w:numId="6">
    <w:abstractNumId w:val="7"/>
  </w:num>
  <w:num w:numId="7">
    <w:abstractNumId w:val="21"/>
  </w:num>
  <w:num w:numId="8">
    <w:abstractNumId w:val="3"/>
  </w:num>
  <w:num w:numId="9">
    <w:abstractNumId w:val="30"/>
  </w:num>
  <w:num w:numId="10">
    <w:abstractNumId w:val="12"/>
  </w:num>
  <w:num w:numId="11">
    <w:abstractNumId w:val="9"/>
  </w:num>
  <w:num w:numId="12">
    <w:abstractNumId w:val="16"/>
  </w:num>
  <w:num w:numId="13">
    <w:abstractNumId w:val="1"/>
  </w:num>
  <w:num w:numId="14">
    <w:abstractNumId w:val="6"/>
  </w:num>
  <w:num w:numId="15">
    <w:abstractNumId w:val="19"/>
  </w:num>
  <w:num w:numId="16">
    <w:abstractNumId w:val="4"/>
  </w:num>
  <w:num w:numId="17">
    <w:abstractNumId w:val="10"/>
  </w:num>
  <w:num w:numId="18">
    <w:abstractNumId w:val="13"/>
  </w:num>
  <w:num w:numId="19">
    <w:abstractNumId w:val="18"/>
  </w:num>
  <w:num w:numId="20">
    <w:abstractNumId w:val="0"/>
  </w:num>
  <w:num w:numId="21">
    <w:abstractNumId w:val="8"/>
  </w:num>
  <w:num w:numId="22">
    <w:abstractNumId w:val="5"/>
  </w:num>
  <w:num w:numId="23">
    <w:abstractNumId w:val="15"/>
  </w:num>
  <w:num w:numId="24">
    <w:abstractNumId w:val="2"/>
  </w:num>
  <w:num w:numId="25">
    <w:abstractNumId w:val="25"/>
  </w:num>
  <w:num w:numId="26">
    <w:abstractNumId w:val="14"/>
  </w:num>
  <w:num w:numId="27">
    <w:abstractNumId w:val="17"/>
  </w:num>
  <w:num w:numId="28">
    <w:abstractNumId w:val="26"/>
  </w:num>
  <w:num w:numId="29">
    <w:abstractNumId w:val="11"/>
  </w:num>
  <w:num w:numId="30">
    <w:abstractNumId w:val="24"/>
  </w:num>
  <w:num w:numId="31">
    <w:abstractNumId w:val="22"/>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352F3"/>
    <w:rsid w:val="000409C7"/>
    <w:rsid w:val="00041A0F"/>
    <w:rsid w:val="00043F0E"/>
    <w:rsid w:val="00044543"/>
    <w:rsid w:val="0005452B"/>
    <w:rsid w:val="00063578"/>
    <w:rsid w:val="00063699"/>
    <w:rsid w:val="00084262"/>
    <w:rsid w:val="00084CDB"/>
    <w:rsid w:val="00085D33"/>
    <w:rsid w:val="00097144"/>
    <w:rsid w:val="000A6660"/>
    <w:rsid w:val="000A6713"/>
    <w:rsid w:val="000B3686"/>
    <w:rsid w:val="000C56D9"/>
    <w:rsid w:val="000D26E2"/>
    <w:rsid w:val="000D45B0"/>
    <w:rsid w:val="000D4772"/>
    <w:rsid w:val="000D6332"/>
    <w:rsid w:val="000E1B11"/>
    <w:rsid w:val="000E2CD9"/>
    <w:rsid w:val="000E2F9D"/>
    <w:rsid w:val="000E7B08"/>
    <w:rsid w:val="000F083B"/>
    <w:rsid w:val="000F19E7"/>
    <w:rsid w:val="000F2281"/>
    <w:rsid w:val="000F586F"/>
    <w:rsid w:val="001014B4"/>
    <w:rsid w:val="001042B1"/>
    <w:rsid w:val="0011402E"/>
    <w:rsid w:val="00117F7D"/>
    <w:rsid w:val="00123FE0"/>
    <w:rsid w:val="00125A18"/>
    <w:rsid w:val="00133AB1"/>
    <w:rsid w:val="0013581C"/>
    <w:rsid w:val="00153A09"/>
    <w:rsid w:val="00164389"/>
    <w:rsid w:val="0016471E"/>
    <w:rsid w:val="00170484"/>
    <w:rsid w:val="00172DB6"/>
    <w:rsid w:val="00175E9E"/>
    <w:rsid w:val="001775DC"/>
    <w:rsid w:val="0018440A"/>
    <w:rsid w:val="00186550"/>
    <w:rsid w:val="0019168B"/>
    <w:rsid w:val="001A29E1"/>
    <w:rsid w:val="001B3B8B"/>
    <w:rsid w:val="001C08CF"/>
    <w:rsid w:val="001C4C64"/>
    <w:rsid w:val="001D2CCB"/>
    <w:rsid w:val="001D2F2B"/>
    <w:rsid w:val="001E1CD6"/>
    <w:rsid w:val="001E48BD"/>
    <w:rsid w:val="002011E5"/>
    <w:rsid w:val="002037FB"/>
    <w:rsid w:val="002042A9"/>
    <w:rsid w:val="00205952"/>
    <w:rsid w:val="00215790"/>
    <w:rsid w:val="002163AB"/>
    <w:rsid w:val="00217595"/>
    <w:rsid w:val="002218A8"/>
    <w:rsid w:val="00232DB2"/>
    <w:rsid w:val="00232EF9"/>
    <w:rsid w:val="00234F2D"/>
    <w:rsid w:val="0024255A"/>
    <w:rsid w:val="00246B53"/>
    <w:rsid w:val="002530FF"/>
    <w:rsid w:val="00253394"/>
    <w:rsid w:val="0026747A"/>
    <w:rsid w:val="00267644"/>
    <w:rsid w:val="00270CF9"/>
    <w:rsid w:val="00272473"/>
    <w:rsid w:val="00274D39"/>
    <w:rsid w:val="0028095F"/>
    <w:rsid w:val="00281725"/>
    <w:rsid w:val="0028625A"/>
    <w:rsid w:val="002927CD"/>
    <w:rsid w:val="002A20DA"/>
    <w:rsid w:val="002B16F5"/>
    <w:rsid w:val="002C3922"/>
    <w:rsid w:val="002C4CC6"/>
    <w:rsid w:val="002C58C7"/>
    <w:rsid w:val="002D0602"/>
    <w:rsid w:val="002D3F03"/>
    <w:rsid w:val="002D68F7"/>
    <w:rsid w:val="002E61AA"/>
    <w:rsid w:val="002F39DD"/>
    <w:rsid w:val="002F5416"/>
    <w:rsid w:val="002F6965"/>
    <w:rsid w:val="003011B0"/>
    <w:rsid w:val="0030465C"/>
    <w:rsid w:val="0033150A"/>
    <w:rsid w:val="00333B4A"/>
    <w:rsid w:val="00335E52"/>
    <w:rsid w:val="00341F65"/>
    <w:rsid w:val="00342896"/>
    <w:rsid w:val="00352868"/>
    <w:rsid w:val="003529C2"/>
    <w:rsid w:val="003601BF"/>
    <w:rsid w:val="00361035"/>
    <w:rsid w:val="003735C4"/>
    <w:rsid w:val="003750F3"/>
    <w:rsid w:val="003841E1"/>
    <w:rsid w:val="003931EA"/>
    <w:rsid w:val="00393654"/>
    <w:rsid w:val="003C2B12"/>
    <w:rsid w:val="003C5B1E"/>
    <w:rsid w:val="003D0C9C"/>
    <w:rsid w:val="003D5A4B"/>
    <w:rsid w:val="003E30D3"/>
    <w:rsid w:val="00410320"/>
    <w:rsid w:val="0041461E"/>
    <w:rsid w:val="00414B71"/>
    <w:rsid w:val="004157F0"/>
    <w:rsid w:val="00422E8C"/>
    <w:rsid w:val="00435DC8"/>
    <w:rsid w:val="004454C3"/>
    <w:rsid w:val="00447F76"/>
    <w:rsid w:val="00453D3B"/>
    <w:rsid w:val="00463218"/>
    <w:rsid w:val="0046685F"/>
    <w:rsid w:val="0047132F"/>
    <w:rsid w:val="00473B4B"/>
    <w:rsid w:val="00477795"/>
    <w:rsid w:val="004800A7"/>
    <w:rsid w:val="00492BF4"/>
    <w:rsid w:val="00493995"/>
    <w:rsid w:val="00497B8D"/>
    <w:rsid w:val="004A47AD"/>
    <w:rsid w:val="004A50B3"/>
    <w:rsid w:val="004B1AD4"/>
    <w:rsid w:val="004C2055"/>
    <w:rsid w:val="004C3F50"/>
    <w:rsid w:val="004C4B68"/>
    <w:rsid w:val="004D27AC"/>
    <w:rsid w:val="004D4D5B"/>
    <w:rsid w:val="004F3ABB"/>
    <w:rsid w:val="004F4B86"/>
    <w:rsid w:val="004F5221"/>
    <w:rsid w:val="00501AF8"/>
    <w:rsid w:val="005063D2"/>
    <w:rsid w:val="0051368F"/>
    <w:rsid w:val="00524241"/>
    <w:rsid w:val="00530104"/>
    <w:rsid w:val="005311F2"/>
    <w:rsid w:val="0053142D"/>
    <w:rsid w:val="005327E3"/>
    <w:rsid w:val="005352A5"/>
    <w:rsid w:val="00537FFE"/>
    <w:rsid w:val="00550C31"/>
    <w:rsid w:val="0055255B"/>
    <w:rsid w:val="005528BD"/>
    <w:rsid w:val="00563C49"/>
    <w:rsid w:val="0058233B"/>
    <w:rsid w:val="00582DD6"/>
    <w:rsid w:val="00590859"/>
    <w:rsid w:val="005A0EBA"/>
    <w:rsid w:val="005A4077"/>
    <w:rsid w:val="005A7180"/>
    <w:rsid w:val="005B0495"/>
    <w:rsid w:val="005B3192"/>
    <w:rsid w:val="005B4629"/>
    <w:rsid w:val="005B7598"/>
    <w:rsid w:val="005C0923"/>
    <w:rsid w:val="005D1F0E"/>
    <w:rsid w:val="005D574A"/>
    <w:rsid w:val="005E0AFE"/>
    <w:rsid w:val="005E71AB"/>
    <w:rsid w:val="005F4871"/>
    <w:rsid w:val="005F668A"/>
    <w:rsid w:val="006032B7"/>
    <w:rsid w:val="006060C2"/>
    <w:rsid w:val="00607F82"/>
    <w:rsid w:val="0062442E"/>
    <w:rsid w:val="00624F55"/>
    <w:rsid w:val="006277FC"/>
    <w:rsid w:val="00632B9F"/>
    <w:rsid w:val="00642E62"/>
    <w:rsid w:val="00643B2E"/>
    <w:rsid w:val="00647FE6"/>
    <w:rsid w:val="00662ADA"/>
    <w:rsid w:val="00664CC1"/>
    <w:rsid w:val="00665305"/>
    <w:rsid w:val="00667627"/>
    <w:rsid w:val="00670E40"/>
    <w:rsid w:val="006726D6"/>
    <w:rsid w:val="00676A18"/>
    <w:rsid w:val="006804AE"/>
    <w:rsid w:val="006900BF"/>
    <w:rsid w:val="00693B88"/>
    <w:rsid w:val="0069454B"/>
    <w:rsid w:val="00695A2B"/>
    <w:rsid w:val="006976AF"/>
    <w:rsid w:val="006A2C43"/>
    <w:rsid w:val="006B6A70"/>
    <w:rsid w:val="006C1376"/>
    <w:rsid w:val="006C7AFE"/>
    <w:rsid w:val="006D45B5"/>
    <w:rsid w:val="006D726A"/>
    <w:rsid w:val="006E294B"/>
    <w:rsid w:val="006E5AAD"/>
    <w:rsid w:val="006F1638"/>
    <w:rsid w:val="006F2250"/>
    <w:rsid w:val="006F5848"/>
    <w:rsid w:val="006F5B7C"/>
    <w:rsid w:val="006F7C35"/>
    <w:rsid w:val="00703A8A"/>
    <w:rsid w:val="00706968"/>
    <w:rsid w:val="00710627"/>
    <w:rsid w:val="0071710C"/>
    <w:rsid w:val="0073243D"/>
    <w:rsid w:val="00736C2B"/>
    <w:rsid w:val="007378E2"/>
    <w:rsid w:val="00740E6A"/>
    <w:rsid w:val="007434A3"/>
    <w:rsid w:val="00746E62"/>
    <w:rsid w:val="0074790E"/>
    <w:rsid w:val="00750632"/>
    <w:rsid w:val="0075605D"/>
    <w:rsid w:val="0076125B"/>
    <w:rsid w:val="00765525"/>
    <w:rsid w:val="007722D0"/>
    <w:rsid w:val="00773880"/>
    <w:rsid w:val="00774FBD"/>
    <w:rsid w:val="00776964"/>
    <w:rsid w:val="00792E13"/>
    <w:rsid w:val="007B4B8D"/>
    <w:rsid w:val="007B73F9"/>
    <w:rsid w:val="007B75AA"/>
    <w:rsid w:val="007C425A"/>
    <w:rsid w:val="007C7A3F"/>
    <w:rsid w:val="007E5E06"/>
    <w:rsid w:val="007E6DEA"/>
    <w:rsid w:val="007E7E60"/>
    <w:rsid w:val="007F037B"/>
    <w:rsid w:val="007F6AED"/>
    <w:rsid w:val="00826188"/>
    <w:rsid w:val="00840C0D"/>
    <w:rsid w:val="008416CC"/>
    <w:rsid w:val="00844746"/>
    <w:rsid w:val="00845708"/>
    <w:rsid w:val="00853A72"/>
    <w:rsid w:val="008613D8"/>
    <w:rsid w:val="00862D04"/>
    <w:rsid w:val="008637A6"/>
    <w:rsid w:val="0087194D"/>
    <w:rsid w:val="0087271F"/>
    <w:rsid w:val="00877A1A"/>
    <w:rsid w:val="00881F49"/>
    <w:rsid w:val="0088280E"/>
    <w:rsid w:val="008832CA"/>
    <w:rsid w:val="008846D1"/>
    <w:rsid w:val="00887324"/>
    <w:rsid w:val="00895110"/>
    <w:rsid w:val="008A2768"/>
    <w:rsid w:val="008A4A6F"/>
    <w:rsid w:val="008B33A0"/>
    <w:rsid w:val="008B4A77"/>
    <w:rsid w:val="008B636C"/>
    <w:rsid w:val="008C1233"/>
    <w:rsid w:val="008C7865"/>
    <w:rsid w:val="008D3D8D"/>
    <w:rsid w:val="008D4156"/>
    <w:rsid w:val="008D5776"/>
    <w:rsid w:val="008E3CE0"/>
    <w:rsid w:val="008E7F7D"/>
    <w:rsid w:val="008F4127"/>
    <w:rsid w:val="008F53C9"/>
    <w:rsid w:val="009213A9"/>
    <w:rsid w:val="00924E6F"/>
    <w:rsid w:val="009274CD"/>
    <w:rsid w:val="009277F9"/>
    <w:rsid w:val="0093237B"/>
    <w:rsid w:val="009375E0"/>
    <w:rsid w:val="00943F07"/>
    <w:rsid w:val="00945091"/>
    <w:rsid w:val="00945AA0"/>
    <w:rsid w:val="009558F6"/>
    <w:rsid w:val="00956E94"/>
    <w:rsid w:val="009630B9"/>
    <w:rsid w:val="00966C0F"/>
    <w:rsid w:val="0097202C"/>
    <w:rsid w:val="00981DA3"/>
    <w:rsid w:val="00993613"/>
    <w:rsid w:val="009A679B"/>
    <w:rsid w:val="009B12C7"/>
    <w:rsid w:val="009B2123"/>
    <w:rsid w:val="009B75D6"/>
    <w:rsid w:val="009C168A"/>
    <w:rsid w:val="009C3C89"/>
    <w:rsid w:val="009C6267"/>
    <w:rsid w:val="009D468F"/>
    <w:rsid w:val="009E0210"/>
    <w:rsid w:val="009E11E0"/>
    <w:rsid w:val="009E385F"/>
    <w:rsid w:val="009E470F"/>
    <w:rsid w:val="00A101AB"/>
    <w:rsid w:val="00A165A3"/>
    <w:rsid w:val="00A21320"/>
    <w:rsid w:val="00A2170F"/>
    <w:rsid w:val="00A27F7D"/>
    <w:rsid w:val="00A30A58"/>
    <w:rsid w:val="00A3314E"/>
    <w:rsid w:val="00A458ED"/>
    <w:rsid w:val="00A4635D"/>
    <w:rsid w:val="00A52CA0"/>
    <w:rsid w:val="00A55D1F"/>
    <w:rsid w:val="00A6291E"/>
    <w:rsid w:val="00A62EDB"/>
    <w:rsid w:val="00A724C3"/>
    <w:rsid w:val="00A74A58"/>
    <w:rsid w:val="00A77E45"/>
    <w:rsid w:val="00A82684"/>
    <w:rsid w:val="00AA30EC"/>
    <w:rsid w:val="00AA6628"/>
    <w:rsid w:val="00AA6E6A"/>
    <w:rsid w:val="00AA7266"/>
    <w:rsid w:val="00AA7FF0"/>
    <w:rsid w:val="00AB52D2"/>
    <w:rsid w:val="00AC251D"/>
    <w:rsid w:val="00AC41DB"/>
    <w:rsid w:val="00AC7095"/>
    <w:rsid w:val="00AE1931"/>
    <w:rsid w:val="00AF179D"/>
    <w:rsid w:val="00AF1ABA"/>
    <w:rsid w:val="00B05042"/>
    <w:rsid w:val="00B05182"/>
    <w:rsid w:val="00B05CD3"/>
    <w:rsid w:val="00B15162"/>
    <w:rsid w:val="00B20AE6"/>
    <w:rsid w:val="00B239DC"/>
    <w:rsid w:val="00B26BE7"/>
    <w:rsid w:val="00B301A0"/>
    <w:rsid w:val="00B36D56"/>
    <w:rsid w:val="00B42E84"/>
    <w:rsid w:val="00B54DAF"/>
    <w:rsid w:val="00B63728"/>
    <w:rsid w:val="00B70BAA"/>
    <w:rsid w:val="00B7104F"/>
    <w:rsid w:val="00B86978"/>
    <w:rsid w:val="00B943F1"/>
    <w:rsid w:val="00B947EF"/>
    <w:rsid w:val="00BA61D4"/>
    <w:rsid w:val="00BB5202"/>
    <w:rsid w:val="00BB6605"/>
    <w:rsid w:val="00BC4A74"/>
    <w:rsid w:val="00BD2618"/>
    <w:rsid w:val="00BD41DC"/>
    <w:rsid w:val="00BD5D4E"/>
    <w:rsid w:val="00BD7458"/>
    <w:rsid w:val="00BE6AF1"/>
    <w:rsid w:val="00BF0B49"/>
    <w:rsid w:val="00C05BB8"/>
    <w:rsid w:val="00C069E0"/>
    <w:rsid w:val="00C07E00"/>
    <w:rsid w:val="00C10224"/>
    <w:rsid w:val="00C12438"/>
    <w:rsid w:val="00C15202"/>
    <w:rsid w:val="00C34746"/>
    <w:rsid w:val="00C41E20"/>
    <w:rsid w:val="00C446D3"/>
    <w:rsid w:val="00C56487"/>
    <w:rsid w:val="00C62131"/>
    <w:rsid w:val="00C65FAC"/>
    <w:rsid w:val="00C75B1D"/>
    <w:rsid w:val="00C761D6"/>
    <w:rsid w:val="00C77A09"/>
    <w:rsid w:val="00C80101"/>
    <w:rsid w:val="00C81E8E"/>
    <w:rsid w:val="00C84FF2"/>
    <w:rsid w:val="00C92C08"/>
    <w:rsid w:val="00C92EB2"/>
    <w:rsid w:val="00C958EF"/>
    <w:rsid w:val="00C978D5"/>
    <w:rsid w:val="00CA413F"/>
    <w:rsid w:val="00CA7C31"/>
    <w:rsid w:val="00CB2C9A"/>
    <w:rsid w:val="00CB59E3"/>
    <w:rsid w:val="00CB784F"/>
    <w:rsid w:val="00CC3034"/>
    <w:rsid w:val="00CC4344"/>
    <w:rsid w:val="00CD1386"/>
    <w:rsid w:val="00CD5C3A"/>
    <w:rsid w:val="00CE0183"/>
    <w:rsid w:val="00CE27AB"/>
    <w:rsid w:val="00CE5B31"/>
    <w:rsid w:val="00CE7A41"/>
    <w:rsid w:val="00CF3E5A"/>
    <w:rsid w:val="00D00FB8"/>
    <w:rsid w:val="00D03E02"/>
    <w:rsid w:val="00D101AC"/>
    <w:rsid w:val="00D10DA4"/>
    <w:rsid w:val="00D12BEB"/>
    <w:rsid w:val="00D17E52"/>
    <w:rsid w:val="00D20A38"/>
    <w:rsid w:val="00D230CE"/>
    <w:rsid w:val="00D35D79"/>
    <w:rsid w:val="00D44B54"/>
    <w:rsid w:val="00D50BB2"/>
    <w:rsid w:val="00D54893"/>
    <w:rsid w:val="00D62C2B"/>
    <w:rsid w:val="00D63219"/>
    <w:rsid w:val="00D64419"/>
    <w:rsid w:val="00D674CD"/>
    <w:rsid w:val="00D67E60"/>
    <w:rsid w:val="00D747E3"/>
    <w:rsid w:val="00D76B53"/>
    <w:rsid w:val="00D83FD1"/>
    <w:rsid w:val="00D87779"/>
    <w:rsid w:val="00DA4D65"/>
    <w:rsid w:val="00DB11A2"/>
    <w:rsid w:val="00DB12CC"/>
    <w:rsid w:val="00DB2A5F"/>
    <w:rsid w:val="00DB3B25"/>
    <w:rsid w:val="00DB4F1A"/>
    <w:rsid w:val="00DB52B1"/>
    <w:rsid w:val="00DC37BE"/>
    <w:rsid w:val="00DD1A54"/>
    <w:rsid w:val="00DD1CA0"/>
    <w:rsid w:val="00DE2A5A"/>
    <w:rsid w:val="00DE79BE"/>
    <w:rsid w:val="00DF12E9"/>
    <w:rsid w:val="00DF1B32"/>
    <w:rsid w:val="00E025C7"/>
    <w:rsid w:val="00E035A7"/>
    <w:rsid w:val="00E06E0F"/>
    <w:rsid w:val="00E1176E"/>
    <w:rsid w:val="00E11DFD"/>
    <w:rsid w:val="00E13927"/>
    <w:rsid w:val="00E3348C"/>
    <w:rsid w:val="00E35980"/>
    <w:rsid w:val="00E35F34"/>
    <w:rsid w:val="00E445FA"/>
    <w:rsid w:val="00E475E7"/>
    <w:rsid w:val="00E51815"/>
    <w:rsid w:val="00E575E8"/>
    <w:rsid w:val="00E611EA"/>
    <w:rsid w:val="00E65B10"/>
    <w:rsid w:val="00E73B81"/>
    <w:rsid w:val="00E95A37"/>
    <w:rsid w:val="00EA2276"/>
    <w:rsid w:val="00EA672A"/>
    <w:rsid w:val="00EA7BE0"/>
    <w:rsid w:val="00EB0D87"/>
    <w:rsid w:val="00EC1682"/>
    <w:rsid w:val="00EC4787"/>
    <w:rsid w:val="00ED1918"/>
    <w:rsid w:val="00ED279C"/>
    <w:rsid w:val="00ED2DE9"/>
    <w:rsid w:val="00EE3680"/>
    <w:rsid w:val="00EE5C9E"/>
    <w:rsid w:val="00EE5FA2"/>
    <w:rsid w:val="00F0070A"/>
    <w:rsid w:val="00F04685"/>
    <w:rsid w:val="00F10932"/>
    <w:rsid w:val="00F22F60"/>
    <w:rsid w:val="00F25AD9"/>
    <w:rsid w:val="00F516F2"/>
    <w:rsid w:val="00F62103"/>
    <w:rsid w:val="00F71CDE"/>
    <w:rsid w:val="00F81273"/>
    <w:rsid w:val="00F830BC"/>
    <w:rsid w:val="00F84636"/>
    <w:rsid w:val="00F952AE"/>
    <w:rsid w:val="00F958A6"/>
    <w:rsid w:val="00FA3522"/>
    <w:rsid w:val="00FA3EC1"/>
    <w:rsid w:val="00FB3429"/>
    <w:rsid w:val="00FC0A8C"/>
    <w:rsid w:val="00FC6E6F"/>
    <w:rsid w:val="00FD073D"/>
    <w:rsid w:val="00FD3CD4"/>
    <w:rsid w:val="00FE0740"/>
    <w:rsid w:val="00FE6730"/>
    <w:rsid w:val="00FE70DC"/>
    <w:rsid w:val="00FF3DE6"/>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basedOn w:val="a"/>
    <w:link w:val="Char4"/>
    <w:uiPriority w:val="34"/>
    <w:qFormat/>
    <w:rsid w:val="009A679B"/>
    <w:pPr>
      <w:ind w:firstLineChars="200" w:firstLine="420"/>
    </w:pPr>
  </w:style>
  <w:style w:type="table" w:styleId="ab">
    <w:name w:val="Table Grid"/>
    <w:basedOn w:val="a1"/>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link w:val="aa"/>
    <w:uiPriority w:val="34"/>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rsid w:val="00EC4787"/>
    <w:rPr>
      <w:rFonts w:eastAsia="Times New Roman"/>
    </w:rPr>
  </w:style>
  <w:style w:type="paragraph" w:customStyle="1" w:styleId="B2">
    <w:name w:val="B2"/>
    <w:basedOn w:val="20"/>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5B4629"/>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5B4629"/>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660202">
      <w:bodyDiv w:val="1"/>
      <w:marLeft w:val="0"/>
      <w:marRight w:val="0"/>
      <w:marTop w:val="0"/>
      <w:marBottom w:val="0"/>
      <w:divBdr>
        <w:top w:val="none" w:sz="0" w:space="0" w:color="auto"/>
        <w:left w:val="none" w:sz="0" w:space="0" w:color="auto"/>
        <w:bottom w:val="none" w:sz="0" w:space="0" w:color="auto"/>
        <w:right w:val="none" w:sz="0" w:space="0" w:color="auto"/>
      </w:divBdr>
    </w:div>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898C0-A97B-47E1-A57B-26A8DBC5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4282</TotalTime>
  <Pages>4</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Wangxuesong (Cedar, Beijing Branch of Hisilicon Research Dept)</cp:lastModifiedBy>
  <cp:revision>27</cp:revision>
  <dcterms:created xsi:type="dcterms:W3CDTF">2017-08-07T12:01:00Z</dcterms:created>
  <dcterms:modified xsi:type="dcterms:W3CDTF">2018-08-10T12:53:00Z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(3)/ljiL4pUUiD52xHZEKEf1ElBhOFrQ3bo2f5yyX6pWllp+xlzpq9qIVH5QJOr7txetEFBjKFz
wpYIaiTPhKOYgWzAS0PHB03f+rNqm6plEt9Yi8ev0YnVIrSf0datH477K+s9wR+85oLFVEN4
SYIYV10g56Ju4vtpRWi+GhIOuSYlGgMP49J6/ljPIJbPhgXaqT+L7XZCdh44UtWCTlDutVw2
cQ+5AcZm3M52KL9B1+</vt:lpwstr>
  </property>
  <property fmtid="{D5CDD505-2E9C-101B-9397-08002B2CF9AE}" pid="3" name="_2015_ms_pID_7253431">
    <vt:lpwstr>3PINrDhiQ2ecKNvfCil6F/9wzxC9PBNam/mHKI4PUrxesbq4drSOBQ
+O+iElL8oZg3HVqsFJdgvT502IJ4jjAeX+jTDtPJObvLJomMsolf2e+z4CdX09QzFIH6pObH
Pql5IBOG/hSTSCzFgtEwz1mn3Zksr0RphBPPkFWoMilyzPAYjHWsjPBBUHbtTrTELzvwBR+g
qMUODp3C4IAgqGaJ3YjPs2TM0zRxK5LmP2si</vt:lpwstr>
  </property>
  <property fmtid="{D5CDD505-2E9C-101B-9397-08002B2CF9AE}" pid="4" name="_2015_ms_pID_7253432">
    <vt:lpwstr>yw==</vt:lpwstr>
  </property>
</Properties>
</file>